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56941" w14:textId="77777777" w:rsidR="00696F6A" w:rsidRDefault="00696F6A" w:rsidP="00010AF8">
      <w:pPr>
        <w:spacing w:after="160" w:line="254" w:lineRule="auto"/>
        <w:rPr>
          <w:rFonts w:asciiTheme="minorHAnsi" w:hAnsiTheme="minorHAnsi" w:cstheme="minorHAnsi"/>
          <w:b/>
          <w:bCs/>
          <w:sz w:val="52"/>
          <w:szCs w:val="52"/>
          <w:lang w:val="it-IT"/>
        </w:rPr>
      </w:pPr>
      <w:bookmarkStart w:id="0" w:name="_Hlk124772907"/>
    </w:p>
    <w:bookmarkEnd w:id="0"/>
    <w:p w14:paraId="1BE5D02E" w14:textId="77777777" w:rsidR="00250D0A" w:rsidRDefault="00250D0A" w:rsidP="00250D0A">
      <w:pPr>
        <w:spacing w:line="254" w:lineRule="auto"/>
        <w:jc w:val="both"/>
        <w:rPr>
          <w:rFonts w:ascii="Times New Roman" w:eastAsia="Times New Roman" w:hAnsi="Times New Roman" w:cs="Times New Roman"/>
          <w:i/>
          <w:iCs/>
          <w:lang w:val="it-IT" w:eastAsia="it-IT"/>
        </w:rPr>
      </w:pPr>
    </w:p>
    <w:p w14:paraId="622CAAB9" w14:textId="144750DB" w:rsidR="00250D0A" w:rsidRPr="00CB3D9B" w:rsidRDefault="00696F6A" w:rsidP="00250D0A">
      <w:pPr>
        <w:spacing w:line="254" w:lineRule="auto"/>
        <w:jc w:val="both"/>
        <w:rPr>
          <w:rFonts w:asciiTheme="minorHAnsi" w:eastAsia="Times New Roman" w:hAnsiTheme="minorHAnsi" w:cstheme="minorHAnsi"/>
          <w:sz w:val="26"/>
          <w:szCs w:val="26"/>
          <w:lang w:val="it-IT" w:eastAsia="it-IT"/>
        </w:rPr>
      </w:pPr>
      <w:r w:rsidRPr="00CB3D9B">
        <w:rPr>
          <w:rFonts w:asciiTheme="minorHAnsi" w:eastAsia="Times New Roman" w:hAnsiTheme="minorHAnsi" w:cstheme="minorHAnsi"/>
          <w:sz w:val="26"/>
          <w:szCs w:val="26"/>
          <w:lang w:val="it-IT" w:eastAsia="it-IT"/>
        </w:rPr>
        <w:t>C</w:t>
      </w:r>
      <w:r w:rsidR="00250D0A" w:rsidRPr="00CB3D9B">
        <w:rPr>
          <w:rFonts w:asciiTheme="minorHAnsi" w:eastAsia="Times New Roman" w:hAnsiTheme="minorHAnsi" w:cstheme="minorHAnsi"/>
          <w:sz w:val="26"/>
          <w:szCs w:val="26"/>
          <w:lang w:val="it-IT" w:eastAsia="it-IT"/>
        </w:rPr>
        <w:t>omunic</w:t>
      </w:r>
      <w:r w:rsidRPr="00CB3D9B">
        <w:rPr>
          <w:rFonts w:asciiTheme="minorHAnsi" w:eastAsia="Times New Roman" w:hAnsiTheme="minorHAnsi" w:cstheme="minorHAnsi"/>
          <w:sz w:val="26"/>
          <w:szCs w:val="26"/>
          <w:lang w:val="it-IT" w:eastAsia="it-IT"/>
        </w:rPr>
        <w:t>hiamo</w:t>
      </w:r>
      <w:r w:rsidR="00250D0A" w:rsidRPr="00CB3D9B">
        <w:rPr>
          <w:rFonts w:asciiTheme="minorHAnsi" w:eastAsia="Times New Roman" w:hAnsiTheme="minorHAnsi" w:cstheme="minorHAnsi"/>
          <w:sz w:val="26"/>
          <w:szCs w:val="26"/>
          <w:lang w:val="it-IT" w:eastAsia="it-IT"/>
        </w:rPr>
        <w:t xml:space="preserve"> che a partire </w:t>
      </w:r>
      <w:r w:rsidR="000A2FB3" w:rsidRPr="00CB3D9B">
        <w:rPr>
          <w:rFonts w:asciiTheme="minorHAnsi" w:eastAsia="Times New Roman" w:hAnsiTheme="minorHAnsi" w:cstheme="minorHAnsi"/>
          <w:sz w:val="26"/>
          <w:szCs w:val="26"/>
          <w:lang w:val="it-IT" w:eastAsia="it-IT"/>
        </w:rPr>
        <w:t xml:space="preserve">da </w:t>
      </w:r>
      <w:r w:rsidR="00907B02" w:rsidRPr="00CB3D9B">
        <w:rPr>
          <w:rFonts w:asciiTheme="minorHAnsi" w:eastAsia="Times New Roman" w:hAnsiTheme="minorHAnsi" w:cstheme="minorHAnsi"/>
          <w:sz w:val="26"/>
          <w:szCs w:val="26"/>
          <w:lang w:val="it-IT" w:eastAsia="it-IT"/>
        </w:rPr>
        <w:t>aprile</w:t>
      </w:r>
      <w:r w:rsidRPr="00BA0597">
        <w:rPr>
          <w:rFonts w:asciiTheme="minorHAnsi" w:eastAsia="Times New Roman" w:hAnsiTheme="minorHAnsi" w:cstheme="minorHAnsi"/>
          <w:sz w:val="26"/>
          <w:szCs w:val="26"/>
          <w:lang w:val="it-IT" w:eastAsia="it-IT"/>
        </w:rPr>
        <w:t xml:space="preserve"> 202</w:t>
      </w:r>
      <w:r w:rsidR="00DF36B7" w:rsidRPr="00BA0597">
        <w:rPr>
          <w:rFonts w:asciiTheme="minorHAnsi" w:eastAsia="Times New Roman" w:hAnsiTheme="minorHAnsi" w:cstheme="minorHAnsi"/>
          <w:sz w:val="26"/>
          <w:szCs w:val="26"/>
          <w:lang w:val="it-IT" w:eastAsia="it-IT"/>
        </w:rPr>
        <w:t>5</w:t>
      </w:r>
      <w:r w:rsidR="00250D0A" w:rsidRPr="00BA0597">
        <w:rPr>
          <w:rFonts w:asciiTheme="minorHAnsi" w:eastAsia="Times New Roman" w:hAnsiTheme="minorHAnsi" w:cstheme="minorHAnsi"/>
          <w:sz w:val="26"/>
          <w:szCs w:val="26"/>
          <w:lang w:val="it-IT" w:eastAsia="it-IT"/>
        </w:rPr>
        <w:t xml:space="preserve"> </w:t>
      </w:r>
      <w:r w:rsidR="00250D0A" w:rsidRPr="00CB3D9B">
        <w:rPr>
          <w:rFonts w:asciiTheme="minorHAnsi" w:eastAsia="Times New Roman" w:hAnsiTheme="minorHAnsi" w:cstheme="minorHAnsi"/>
          <w:sz w:val="26"/>
          <w:szCs w:val="26"/>
          <w:lang w:val="it-IT" w:eastAsia="it-IT"/>
        </w:rPr>
        <w:t>inizierà la raccolta della documentazione per la redazione delle dichiarazioni dei redditi.</w:t>
      </w:r>
    </w:p>
    <w:p w14:paraId="14708EB5" w14:textId="0DAB43B3" w:rsidR="00250D0A" w:rsidRPr="00CB3D9B" w:rsidRDefault="00696F6A" w:rsidP="00250D0A">
      <w:pPr>
        <w:spacing w:line="254" w:lineRule="auto"/>
        <w:jc w:val="both"/>
        <w:rPr>
          <w:rFonts w:asciiTheme="minorHAnsi" w:eastAsia="Times New Roman" w:hAnsiTheme="minorHAnsi" w:cstheme="minorHAnsi"/>
          <w:sz w:val="26"/>
          <w:szCs w:val="26"/>
          <w:lang w:val="it-IT" w:eastAsia="it-IT"/>
        </w:rPr>
      </w:pPr>
      <w:r w:rsidRPr="00CB3D9B">
        <w:rPr>
          <w:rFonts w:asciiTheme="minorHAnsi" w:eastAsia="Times New Roman" w:hAnsiTheme="minorHAnsi" w:cstheme="minorHAnsi"/>
          <w:sz w:val="26"/>
          <w:szCs w:val="26"/>
          <w:lang w:val="it-IT" w:eastAsia="it-IT"/>
        </w:rPr>
        <w:t>V</w:t>
      </w:r>
      <w:r w:rsidR="00250D0A" w:rsidRPr="00CB3D9B">
        <w:rPr>
          <w:rFonts w:asciiTheme="minorHAnsi" w:eastAsia="Times New Roman" w:hAnsiTheme="minorHAnsi" w:cstheme="minorHAnsi"/>
          <w:sz w:val="26"/>
          <w:szCs w:val="26"/>
          <w:lang w:val="it-IT" w:eastAsia="it-IT"/>
        </w:rPr>
        <w:t>i preg</w:t>
      </w:r>
      <w:r w:rsidRPr="00CB3D9B">
        <w:rPr>
          <w:rFonts w:asciiTheme="minorHAnsi" w:eastAsia="Times New Roman" w:hAnsiTheme="minorHAnsi" w:cstheme="minorHAnsi"/>
          <w:sz w:val="26"/>
          <w:szCs w:val="26"/>
          <w:lang w:val="it-IT" w:eastAsia="it-IT"/>
        </w:rPr>
        <w:t>hiamo</w:t>
      </w:r>
      <w:r w:rsidR="00250D0A" w:rsidRPr="00CB3D9B">
        <w:rPr>
          <w:rFonts w:asciiTheme="minorHAnsi" w:eastAsia="Times New Roman" w:hAnsiTheme="minorHAnsi" w:cstheme="minorHAnsi"/>
          <w:sz w:val="26"/>
          <w:szCs w:val="26"/>
          <w:lang w:val="it-IT" w:eastAsia="it-IT"/>
        </w:rPr>
        <w:t xml:space="preserve"> di leggere attentamente questa comunicazione e di rispettare le </w:t>
      </w:r>
      <w:r w:rsidRPr="00CB3D9B">
        <w:rPr>
          <w:rFonts w:asciiTheme="minorHAnsi" w:eastAsia="Times New Roman" w:hAnsiTheme="minorHAnsi" w:cstheme="minorHAnsi"/>
          <w:sz w:val="26"/>
          <w:szCs w:val="26"/>
          <w:lang w:val="it-IT" w:eastAsia="it-IT"/>
        </w:rPr>
        <w:t xml:space="preserve">seguenti </w:t>
      </w:r>
      <w:r w:rsidR="00250D0A" w:rsidRPr="00CB3D9B">
        <w:rPr>
          <w:rFonts w:asciiTheme="minorHAnsi" w:eastAsia="Times New Roman" w:hAnsiTheme="minorHAnsi" w:cstheme="minorHAnsi"/>
          <w:sz w:val="26"/>
          <w:szCs w:val="26"/>
          <w:lang w:val="it-IT" w:eastAsia="it-IT"/>
        </w:rPr>
        <w:t>indicazioni</w:t>
      </w:r>
      <w:r w:rsidRPr="00CB3D9B">
        <w:rPr>
          <w:rFonts w:asciiTheme="minorHAnsi" w:eastAsia="Times New Roman" w:hAnsiTheme="minorHAnsi" w:cstheme="minorHAnsi"/>
          <w:sz w:val="26"/>
          <w:szCs w:val="26"/>
          <w:lang w:val="it-IT" w:eastAsia="it-IT"/>
        </w:rPr>
        <w:t>:</w:t>
      </w:r>
    </w:p>
    <w:p w14:paraId="3D1F6D5A" w14:textId="232F27BC" w:rsidR="00250D0A" w:rsidRPr="00696F6A" w:rsidRDefault="00250D0A" w:rsidP="00250D0A">
      <w:pPr>
        <w:numPr>
          <w:ilvl w:val="0"/>
          <w:numId w:val="3"/>
        </w:numPr>
        <w:spacing w:before="100" w:beforeAutospacing="1" w:after="100" w:afterAutospacing="1"/>
        <w:jc w:val="both"/>
        <w:rPr>
          <w:rFonts w:asciiTheme="minorHAnsi" w:eastAsia="Times New Roman" w:hAnsiTheme="minorHAnsi" w:cstheme="minorHAnsi"/>
          <w:sz w:val="24"/>
          <w:szCs w:val="24"/>
          <w:lang w:val="it-IT" w:eastAsia="it-IT"/>
        </w:rPr>
      </w:pPr>
      <w:r w:rsidRPr="00696F6A">
        <w:rPr>
          <w:rFonts w:asciiTheme="minorHAnsi" w:eastAsia="Times New Roman" w:hAnsiTheme="minorHAnsi" w:cstheme="minorHAnsi"/>
          <w:sz w:val="24"/>
          <w:szCs w:val="24"/>
          <w:lang w:val="it-IT" w:eastAsia="it-IT"/>
        </w:rPr>
        <w:t>Gli incontri tra dichiarante e consulente avverranno esclusivamente su appuntamento previa prenotazione.</w:t>
      </w:r>
    </w:p>
    <w:p w14:paraId="5F547B2F" w14:textId="7DEBF965" w:rsidR="00250D0A" w:rsidRPr="00696F6A" w:rsidRDefault="00250D0A" w:rsidP="00250D0A">
      <w:pPr>
        <w:numPr>
          <w:ilvl w:val="0"/>
          <w:numId w:val="3"/>
        </w:numPr>
        <w:spacing w:before="100" w:beforeAutospacing="1" w:after="100" w:afterAutospacing="1"/>
        <w:jc w:val="both"/>
        <w:rPr>
          <w:rFonts w:asciiTheme="minorHAnsi" w:eastAsia="Times New Roman" w:hAnsiTheme="minorHAnsi" w:cstheme="minorHAnsi"/>
          <w:sz w:val="24"/>
          <w:szCs w:val="24"/>
          <w:lang w:val="it-IT" w:eastAsia="it-IT"/>
        </w:rPr>
      </w:pPr>
      <w:r w:rsidRPr="00696F6A">
        <w:rPr>
          <w:rFonts w:asciiTheme="minorHAnsi" w:eastAsia="Times New Roman" w:hAnsiTheme="minorHAnsi" w:cstheme="minorHAnsi"/>
          <w:sz w:val="24"/>
          <w:szCs w:val="24"/>
          <w:lang w:val="it-IT" w:eastAsia="it-IT"/>
        </w:rPr>
        <w:t xml:space="preserve">L’accesso è consentito ad una sola persona per volta </w:t>
      </w:r>
      <w:r w:rsidR="00696F6A">
        <w:rPr>
          <w:rFonts w:asciiTheme="minorHAnsi" w:eastAsia="Times New Roman" w:hAnsiTheme="minorHAnsi" w:cstheme="minorHAnsi"/>
          <w:sz w:val="24"/>
          <w:szCs w:val="24"/>
          <w:lang w:val="it-IT" w:eastAsia="it-IT"/>
        </w:rPr>
        <w:t>e per</w:t>
      </w:r>
      <w:r w:rsidRPr="00696F6A">
        <w:rPr>
          <w:rFonts w:asciiTheme="minorHAnsi" w:eastAsia="Times New Roman" w:hAnsiTheme="minorHAnsi" w:cstheme="minorHAnsi"/>
          <w:sz w:val="24"/>
          <w:szCs w:val="24"/>
          <w:lang w:val="it-IT" w:eastAsia="it-IT"/>
        </w:rPr>
        <w:t xml:space="preserve"> consulente</w:t>
      </w:r>
      <w:r w:rsidR="00696F6A">
        <w:rPr>
          <w:rFonts w:asciiTheme="minorHAnsi" w:eastAsia="Times New Roman" w:hAnsiTheme="minorHAnsi" w:cstheme="minorHAnsi"/>
          <w:sz w:val="24"/>
          <w:szCs w:val="24"/>
          <w:lang w:val="it-IT" w:eastAsia="it-IT"/>
        </w:rPr>
        <w:t>,</w:t>
      </w:r>
      <w:r w:rsidRPr="00696F6A">
        <w:rPr>
          <w:rFonts w:asciiTheme="minorHAnsi" w:eastAsia="Times New Roman" w:hAnsiTheme="minorHAnsi" w:cstheme="minorHAnsi"/>
          <w:sz w:val="24"/>
          <w:szCs w:val="24"/>
          <w:lang w:val="it-IT" w:eastAsia="it-IT"/>
        </w:rPr>
        <w:t xml:space="preserve"> ed esclusivamente nei locali adibiti alla r</w:t>
      </w:r>
      <w:r w:rsidR="00696F6A">
        <w:rPr>
          <w:rFonts w:asciiTheme="minorHAnsi" w:eastAsia="Times New Roman" w:hAnsiTheme="minorHAnsi" w:cstheme="minorHAnsi"/>
          <w:sz w:val="24"/>
          <w:szCs w:val="24"/>
          <w:lang w:val="it-IT" w:eastAsia="it-IT"/>
        </w:rPr>
        <w:t xml:space="preserve">edazione </w:t>
      </w:r>
      <w:r w:rsidRPr="00696F6A">
        <w:rPr>
          <w:rFonts w:asciiTheme="minorHAnsi" w:eastAsia="Times New Roman" w:hAnsiTheme="minorHAnsi" w:cstheme="minorHAnsi"/>
          <w:sz w:val="24"/>
          <w:szCs w:val="24"/>
          <w:lang w:val="it-IT" w:eastAsia="it-IT"/>
        </w:rPr>
        <w:t>delle dichiarazioni</w:t>
      </w:r>
      <w:r w:rsidR="00696F6A">
        <w:rPr>
          <w:rFonts w:asciiTheme="minorHAnsi" w:eastAsia="Times New Roman" w:hAnsiTheme="minorHAnsi" w:cstheme="minorHAnsi"/>
          <w:sz w:val="24"/>
          <w:szCs w:val="24"/>
          <w:lang w:val="it-IT" w:eastAsia="it-IT"/>
        </w:rPr>
        <w:t xml:space="preserve"> dei redditi</w:t>
      </w:r>
      <w:r w:rsidRPr="00696F6A">
        <w:rPr>
          <w:rFonts w:asciiTheme="minorHAnsi" w:eastAsia="Times New Roman" w:hAnsiTheme="minorHAnsi" w:cstheme="minorHAnsi"/>
          <w:sz w:val="24"/>
          <w:szCs w:val="24"/>
          <w:lang w:val="it-IT" w:eastAsia="it-IT"/>
        </w:rPr>
        <w:t>.</w:t>
      </w:r>
    </w:p>
    <w:p w14:paraId="47069CE8" w14:textId="357FB51F" w:rsidR="00250D0A" w:rsidRPr="00696F6A" w:rsidRDefault="00250D0A" w:rsidP="00250D0A">
      <w:pPr>
        <w:numPr>
          <w:ilvl w:val="0"/>
          <w:numId w:val="3"/>
        </w:numPr>
        <w:spacing w:before="100" w:beforeAutospacing="1" w:after="100" w:afterAutospacing="1"/>
        <w:jc w:val="both"/>
        <w:rPr>
          <w:rFonts w:asciiTheme="minorHAnsi" w:eastAsia="Times New Roman" w:hAnsiTheme="minorHAnsi" w:cstheme="minorHAnsi"/>
          <w:sz w:val="24"/>
          <w:szCs w:val="24"/>
          <w:lang w:val="it-IT" w:eastAsia="it-IT"/>
        </w:rPr>
      </w:pPr>
      <w:r w:rsidRPr="00696F6A">
        <w:rPr>
          <w:rFonts w:asciiTheme="minorHAnsi" w:eastAsia="Times New Roman" w:hAnsiTheme="minorHAnsi" w:cstheme="minorHAnsi"/>
          <w:sz w:val="24"/>
          <w:szCs w:val="24"/>
          <w:lang w:val="it-IT" w:eastAsia="it-IT"/>
        </w:rPr>
        <w:t>Si raccomanda la puntualità arrivando al massimo pochi minuti prima dell’appuntamento, al fine di evitare lunghe ed inopportune file all’esterno dell’ufficio, in ogni caso si entra all’ora prestabilita.</w:t>
      </w:r>
    </w:p>
    <w:p w14:paraId="63BE3A29" w14:textId="46905563" w:rsidR="00250D0A" w:rsidRPr="00BA0597" w:rsidRDefault="00250D0A" w:rsidP="00250D0A">
      <w:pPr>
        <w:numPr>
          <w:ilvl w:val="0"/>
          <w:numId w:val="3"/>
        </w:numPr>
        <w:spacing w:before="100" w:beforeAutospacing="1" w:after="100" w:afterAutospacing="1"/>
        <w:jc w:val="both"/>
        <w:rPr>
          <w:rFonts w:asciiTheme="minorHAnsi" w:eastAsia="Times New Roman" w:hAnsiTheme="minorHAnsi" w:cstheme="minorHAnsi"/>
          <w:sz w:val="24"/>
          <w:szCs w:val="24"/>
          <w:lang w:val="it-IT" w:eastAsia="it-IT"/>
        </w:rPr>
      </w:pPr>
      <w:r w:rsidRPr="00BA0597">
        <w:rPr>
          <w:rFonts w:asciiTheme="minorHAnsi" w:eastAsia="Times New Roman" w:hAnsiTheme="minorHAnsi" w:cstheme="minorHAnsi"/>
          <w:sz w:val="24"/>
          <w:szCs w:val="24"/>
          <w:lang w:val="it-IT" w:eastAsia="it-IT"/>
        </w:rPr>
        <w:t xml:space="preserve">Se </w:t>
      </w:r>
      <w:r w:rsidR="00696F6A" w:rsidRPr="00BA0597">
        <w:rPr>
          <w:rFonts w:asciiTheme="minorHAnsi" w:eastAsia="Times New Roman" w:hAnsiTheme="minorHAnsi" w:cstheme="minorHAnsi"/>
          <w:sz w:val="24"/>
          <w:szCs w:val="24"/>
          <w:lang w:val="it-IT" w:eastAsia="it-IT"/>
        </w:rPr>
        <w:t xml:space="preserve">Lei </w:t>
      </w:r>
      <w:r w:rsidRPr="00BA0597">
        <w:rPr>
          <w:rFonts w:asciiTheme="minorHAnsi" w:eastAsia="Times New Roman" w:hAnsiTheme="minorHAnsi" w:cstheme="minorHAnsi"/>
          <w:sz w:val="24"/>
          <w:szCs w:val="24"/>
          <w:lang w:val="it-IT" w:eastAsia="it-IT"/>
        </w:rPr>
        <w:t>d</w:t>
      </w:r>
      <w:r w:rsidR="00696F6A" w:rsidRPr="00BA0597">
        <w:rPr>
          <w:rFonts w:asciiTheme="minorHAnsi" w:eastAsia="Times New Roman" w:hAnsiTheme="minorHAnsi" w:cstheme="minorHAnsi"/>
          <w:sz w:val="24"/>
          <w:szCs w:val="24"/>
          <w:lang w:val="it-IT" w:eastAsia="it-IT"/>
        </w:rPr>
        <w:t>ovesse</w:t>
      </w:r>
      <w:r w:rsidRPr="00BA0597">
        <w:rPr>
          <w:rFonts w:asciiTheme="minorHAnsi" w:eastAsia="Times New Roman" w:hAnsiTheme="minorHAnsi" w:cstheme="minorHAnsi"/>
          <w:sz w:val="24"/>
          <w:szCs w:val="24"/>
          <w:lang w:val="it-IT" w:eastAsia="it-IT"/>
        </w:rPr>
        <w:t xml:space="preserve"> presentare documentazione per più </w:t>
      </w:r>
      <w:r w:rsidR="00696F6A" w:rsidRPr="00BA0597">
        <w:rPr>
          <w:rFonts w:asciiTheme="minorHAnsi" w:eastAsia="Times New Roman" w:hAnsiTheme="minorHAnsi" w:cstheme="minorHAnsi"/>
          <w:sz w:val="24"/>
          <w:szCs w:val="24"/>
          <w:lang w:val="it-IT" w:eastAsia="it-IT"/>
        </w:rPr>
        <w:t>di una d</w:t>
      </w:r>
      <w:r w:rsidRPr="00BA0597">
        <w:rPr>
          <w:rFonts w:asciiTheme="minorHAnsi" w:eastAsia="Times New Roman" w:hAnsiTheme="minorHAnsi" w:cstheme="minorHAnsi"/>
          <w:sz w:val="24"/>
          <w:szCs w:val="24"/>
          <w:lang w:val="it-IT" w:eastAsia="it-IT"/>
        </w:rPr>
        <w:t>ichiarazion</w:t>
      </w:r>
      <w:r w:rsidR="00696F6A" w:rsidRPr="00BA0597">
        <w:rPr>
          <w:rFonts w:asciiTheme="minorHAnsi" w:eastAsia="Times New Roman" w:hAnsiTheme="minorHAnsi" w:cstheme="minorHAnsi"/>
          <w:sz w:val="24"/>
          <w:szCs w:val="24"/>
          <w:lang w:val="it-IT" w:eastAsia="it-IT"/>
        </w:rPr>
        <w:t>e</w:t>
      </w:r>
      <w:r w:rsidRPr="00BA0597">
        <w:rPr>
          <w:rFonts w:asciiTheme="minorHAnsi" w:eastAsia="Times New Roman" w:hAnsiTheme="minorHAnsi" w:cstheme="minorHAnsi"/>
          <w:sz w:val="24"/>
          <w:szCs w:val="24"/>
          <w:lang w:val="it-IT" w:eastAsia="it-IT"/>
        </w:rPr>
        <w:t xml:space="preserve"> (</w:t>
      </w:r>
      <w:r w:rsidR="00696F6A" w:rsidRPr="00BA0597">
        <w:rPr>
          <w:rFonts w:asciiTheme="minorHAnsi" w:eastAsia="Times New Roman" w:hAnsiTheme="minorHAnsi" w:cstheme="minorHAnsi"/>
          <w:sz w:val="24"/>
          <w:szCs w:val="24"/>
          <w:lang w:val="it-IT" w:eastAsia="it-IT"/>
        </w:rPr>
        <w:t xml:space="preserve">per o suoi </w:t>
      </w:r>
      <w:r w:rsidRPr="00BA0597">
        <w:rPr>
          <w:rFonts w:asciiTheme="minorHAnsi" w:eastAsia="Times New Roman" w:hAnsiTheme="minorHAnsi" w:cstheme="minorHAnsi"/>
          <w:sz w:val="24"/>
          <w:szCs w:val="24"/>
          <w:lang w:val="it-IT" w:eastAsia="it-IT"/>
        </w:rPr>
        <w:t xml:space="preserve">familiari) dovrà </w:t>
      </w:r>
      <w:r w:rsidR="00894AF0" w:rsidRPr="00BA0597">
        <w:rPr>
          <w:rFonts w:asciiTheme="minorHAnsi" w:eastAsia="Times New Roman" w:hAnsiTheme="minorHAnsi" w:cstheme="minorHAnsi"/>
          <w:sz w:val="24"/>
          <w:szCs w:val="24"/>
          <w:lang w:val="it-IT" w:eastAsia="it-IT"/>
        </w:rPr>
        <w:t xml:space="preserve">valutare </w:t>
      </w:r>
      <w:r w:rsidR="00DF36B7" w:rsidRPr="00BA0597">
        <w:rPr>
          <w:rFonts w:asciiTheme="minorHAnsi" w:eastAsia="Times New Roman" w:hAnsiTheme="minorHAnsi" w:cstheme="minorHAnsi"/>
          <w:sz w:val="24"/>
          <w:szCs w:val="24"/>
          <w:lang w:val="it-IT" w:eastAsia="it-IT"/>
        </w:rPr>
        <w:t xml:space="preserve">di </w:t>
      </w:r>
      <w:r w:rsidR="00696F6A" w:rsidRPr="00BA0597">
        <w:rPr>
          <w:rFonts w:asciiTheme="minorHAnsi" w:eastAsia="Times New Roman" w:hAnsiTheme="minorHAnsi" w:cstheme="minorHAnsi"/>
          <w:sz w:val="24"/>
          <w:szCs w:val="24"/>
          <w:lang w:val="it-IT" w:eastAsia="it-IT"/>
        </w:rPr>
        <w:t>p</w:t>
      </w:r>
      <w:r w:rsidRPr="00BA0597">
        <w:rPr>
          <w:rFonts w:asciiTheme="minorHAnsi" w:eastAsia="Times New Roman" w:hAnsiTheme="minorHAnsi" w:cstheme="minorHAnsi"/>
          <w:sz w:val="24"/>
          <w:szCs w:val="24"/>
          <w:lang w:val="it-IT" w:eastAsia="it-IT"/>
        </w:rPr>
        <w:t>renotare un appuntamento per ogni dichiarazione, ad esempio</w:t>
      </w:r>
      <w:r w:rsidR="00696F6A" w:rsidRPr="00BA0597">
        <w:rPr>
          <w:rFonts w:asciiTheme="minorHAnsi" w:eastAsia="Times New Roman" w:hAnsiTheme="minorHAnsi" w:cstheme="minorHAnsi"/>
          <w:sz w:val="24"/>
          <w:szCs w:val="24"/>
          <w:lang w:val="it-IT" w:eastAsia="it-IT"/>
        </w:rPr>
        <w:t>:</w:t>
      </w:r>
      <w:r w:rsidRPr="00BA0597">
        <w:rPr>
          <w:rFonts w:asciiTheme="minorHAnsi" w:eastAsia="Times New Roman" w:hAnsiTheme="minorHAnsi" w:cstheme="minorHAnsi"/>
          <w:sz w:val="24"/>
          <w:szCs w:val="24"/>
          <w:lang w:val="it-IT" w:eastAsia="it-IT"/>
        </w:rPr>
        <w:t xml:space="preserve"> dichiarante, marito e figlio</w:t>
      </w:r>
      <w:r w:rsidR="00696F6A" w:rsidRPr="00BA0597">
        <w:rPr>
          <w:rFonts w:asciiTheme="minorHAnsi" w:eastAsia="Times New Roman" w:hAnsiTheme="minorHAnsi" w:cstheme="minorHAnsi"/>
          <w:sz w:val="24"/>
          <w:szCs w:val="24"/>
          <w:lang w:val="it-IT" w:eastAsia="it-IT"/>
        </w:rPr>
        <w:t xml:space="preserve"> -</w:t>
      </w:r>
      <w:r w:rsidRPr="00BA0597">
        <w:rPr>
          <w:rFonts w:asciiTheme="minorHAnsi" w:eastAsia="Times New Roman" w:hAnsiTheme="minorHAnsi" w:cstheme="minorHAnsi"/>
          <w:sz w:val="24"/>
          <w:szCs w:val="24"/>
          <w:lang w:val="it-IT" w:eastAsia="it-IT"/>
        </w:rPr>
        <w:t xml:space="preserve"> tre appuntamenti</w:t>
      </w:r>
      <w:r w:rsidR="00696F6A" w:rsidRPr="00BA0597">
        <w:rPr>
          <w:rFonts w:asciiTheme="minorHAnsi" w:eastAsia="Times New Roman" w:hAnsiTheme="minorHAnsi" w:cstheme="minorHAnsi"/>
          <w:sz w:val="24"/>
          <w:szCs w:val="24"/>
          <w:lang w:val="it-IT" w:eastAsia="it-IT"/>
        </w:rPr>
        <w:t>; dichiarazione</w:t>
      </w:r>
      <w:r w:rsidRPr="00BA0597">
        <w:rPr>
          <w:rFonts w:asciiTheme="minorHAnsi" w:eastAsia="Times New Roman" w:hAnsiTheme="minorHAnsi" w:cstheme="minorHAnsi"/>
          <w:sz w:val="24"/>
          <w:szCs w:val="24"/>
          <w:lang w:val="it-IT" w:eastAsia="it-IT"/>
        </w:rPr>
        <w:t xml:space="preserve"> congiunta</w:t>
      </w:r>
      <w:r w:rsidR="005E35DB" w:rsidRPr="00BA0597">
        <w:rPr>
          <w:rFonts w:asciiTheme="minorHAnsi" w:eastAsia="Times New Roman" w:hAnsiTheme="minorHAnsi" w:cstheme="minorHAnsi"/>
          <w:sz w:val="24"/>
          <w:szCs w:val="24"/>
          <w:lang w:val="it-IT" w:eastAsia="it-IT"/>
        </w:rPr>
        <w:t xml:space="preserve"> -</w:t>
      </w:r>
      <w:r w:rsidRPr="00BA0597">
        <w:rPr>
          <w:rFonts w:asciiTheme="minorHAnsi" w:eastAsia="Times New Roman" w:hAnsiTheme="minorHAnsi" w:cstheme="minorHAnsi"/>
          <w:sz w:val="24"/>
          <w:szCs w:val="24"/>
          <w:lang w:val="it-IT" w:eastAsia="it-IT"/>
        </w:rPr>
        <w:t xml:space="preserve"> due appuntamenti</w:t>
      </w:r>
      <w:r w:rsidR="005E35DB" w:rsidRPr="00BA0597">
        <w:rPr>
          <w:rFonts w:asciiTheme="minorHAnsi" w:eastAsia="Times New Roman" w:hAnsiTheme="minorHAnsi" w:cstheme="minorHAnsi"/>
          <w:sz w:val="24"/>
          <w:szCs w:val="24"/>
          <w:lang w:val="it-IT" w:eastAsia="it-IT"/>
        </w:rPr>
        <w:t xml:space="preserve">, sempre </w:t>
      </w:r>
      <w:r w:rsidRPr="00BA0597">
        <w:rPr>
          <w:rFonts w:asciiTheme="minorHAnsi" w:eastAsia="Times New Roman" w:hAnsiTheme="minorHAnsi" w:cstheme="minorHAnsi"/>
          <w:sz w:val="24"/>
          <w:szCs w:val="24"/>
          <w:lang w:val="it-IT" w:eastAsia="it-IT"/>
        </w:rPr>
        <w:t>possibilmente consecutivi</w:t>
      </w:r>
      <w:r w:rsidR="00894AF0" w:rsidRPr="00BA0597">
        <w:rPr>
          <w:rFonts w:asciiTheme="minorHAnsi" w:eastAsia="Times New Roman" w:hAnsiTheme="minorHAnsi" w:cstheme="minorHAnsi"/>
          <w:sz w:val="24"/>
          <w:szCs w:val="24"/>
          <w:lang w:val="it-IT" w:eastAsia="it-IT"/>
        </w:rPr>
        <w:t>.</w:t>
      </w:r>
    </w:p>
    <w:p w14:paraId="13CA147C" w14:textId="193F7BC5" w:rsidR="00250D0A" w:rsidRPr="00696F6A" w:rsidRDefault="00250D0A" w:rsidP="00250D0A">
      <w:pPr>
        <w:numPr>
          <w:ilvl w:val="0"/>
          <w:numId w:val="3"/>
        </w:numPr>
        <w:spacing w:before="100" w:beforeAutospacing="1" w:after="100" w:afterAutospacing="1"/>
        <w:jc w:val="both"/>
        <w:rPr>
          <w:rFonts w:asciiTheme="minorHAnsi" w:eastAsia="Times New Roman" w:hAnsiTheme="minorHAnsi" w:cstheme="minorHAnsi"/>
          <w:sz w:val="24"/>
          <w:szCs w:val="24"/>
          <w:lang w:val="it-IT" w:eastAsia="it-IT"/>
        </w:rPr>
      </w:pPr>
      <w:r w:rsidRPr="00BA0597">
        <w:rPr>
          <w:rFonts w:asciiTheme="minorHAnsi" w:eastAsia="Times New Roman" w:hAnsiTheme="minorHAnsi" w:cstheme="minorHAnsi"/>
          <w:sz w:val="24"/>
          <w:szCs w:val="24"/>
          <w:lang w:val="it-IT" w:eastAsia="it-IT"/>
        </w:rPr>
        <w:t xml:space="preserve">Eventuali integrazioni di documentazione </w:t>
      </w:r>
      <w:r w:rsidRPr="00696F6A">
        <w:rPr>
          <w:rFonts w:asciiTheme="minorHAnsi" w:eastAsia="Times New Roman" w:hAnsiTheme="minorHAnsi" w:cstheme="minorHAnsi"/>
          <w:sz w:val="24"/>
          <w:szCs w:val="24"/>
          <w:lang w:val="it-IT" w:eastAsia="it-IT"/>
        </w:rPr>
        <w:t xml:space="preserve">andranno </w:t>
      </w:r>
      <w:r w:rsidR="002471FD" w:rsidRPr="00696F6A">
        <w:rPr>
          <w:rFonts w:asciiTheme="minorHAnsi" w:eastAsia="Times New Roman" w:hAnsiTheme="minorHAnsi" w:cstheme="minorHAnsi"/>
          <w:sz w:val="24"/>
          <w:szCs w:val="24"/>
          <w:lang w:val="it-IT" w:eastAsia="it-IT"/>
        </w:rPr>
        <w:t>concordat</w:t>
      </w:r>
      <w:r w:rsidR="005E35DB">
        <w:rPr>
          <w:rFonts w:asciiTheme="minorHAnsi" w:eastAsia="Times New Roman" w:hAnsiTheme="minorHAnsi" w:cstheme="minorHAnsi"/>
          <w:sz w:val="24"/>
          <w:szCs w:val="24"/>
          <w:lang w:val="it-IT" w:eastAsia="it-IT"/>
        </w:rPr>
        <w:t xml:space="preserve">e direttamente </w:t>
      </w:r>
      <w:r w:rsidR="002471FD" w:rsidRPr="00696F6A">
        <w:rPr>
          <w:rFonts w:asciiTheme="minorHAnsi" w:eastAsia="Times New Roman" w:hAnsiTheme="minorHAnsi" w:cstheme="minorHAnsi"/>
          <w:sz w:val="24"/>
          <w:szCs w:val="24"/>
          <w:lang w:val="it-IT" w:eastAsia="it-IT"/>
        </w:rPr>
        <w:t>co</w:t>
      </w:r>
      <w:r w:rsidR="005E35DB">
        <w:rPr>
          <w:rFonts w:asciiTheme="minorHAnsi" w:eastAsia="Times New Roman" w:hAnsiTheme="minorHAnsi" w:cstheme="minorHAnsi"/>
          <w:sz w:val="24"/>
          <w:szCs w:val="24"/>
          <w:lang w:val="it-IT" w:eastAsia="it-IT"/>
        </w:rPr>
        <w:t>n il</w:t>
      </w:r>
      <w:r w:rsidRPr="00696F6A">
        <w:rPr>
          <w:rFonts w:asciiTheme="minorHAnsi" w:eastAsia="Times New Roman" w:hAnsiTheme="minorHAnsi" w:cstheme="minorHAnsi"/>
          <w:sz w:val="24"/>
          <w:szCs w:val="24"/>
          <w:lang w:val="it-IT" w:eastAsia="it-IT"/>
        </w:rPr>
        <w:t xml:space="preserve"> consulente.</w:t>
      </w:r>
    </w:p>
    <w:p w14:paraId="4A808781" w14:textId="654FFCB5" w:rsidR="00250D0A" w:rsidRPr="00BA0597" w:rsidRDefault="005E35DB" w:rsidP="005E35DB">
      <w:pPr>
        <w:numPr>
          <w:ilvl w:val="0"/>
          <w:numId w:val="3"/>
        </w:numPr>
        <w:spacing w:before="100" w:beforeAutospacing="1" w:after="100" w:afterAutospacing="1"/>
        <w:jc w:val="both"/>
        <w:rPr>
          <w:rFonts w:asciiTheme="minorHAnsi" w:eastAsia="Times New Roman" w:hAnsiTheme="minorHAnsi" w:cstheme="minorHAnsi"/>
          <w:sz w:val="24"/>
          <w:szCs w:val="24"/>
          <w:lang w:val="it-IT" w:eastAsia="it-IT"/>
        </w:rPr>
      </w:pPr>
      <w:r w:rsidRPr="00BA0597">
        <w:rPr>
          <w:rFonts w:asciiTheme="minorHAnsi" w:eastAsia="Times New Roman" w:hAnsiTheme="minorHAnsi" w:cstheme="minorHAnsi"/>
          <w:sz w:val="24"/>
          <w:szCs w:val="24"/>
          <w:lang w:val="it-IT" w:eastAsia="it-IT"/>
        </w:rPr>
        <w:t>Altre modalità di consegna della documentazione (per esempio tramite e-mail o busta) saranno possibili solo p</w:t>
      </w:r>
      <w:r w:rsidR="00250D0A" w:rsidRPr="00BA0597">
        <w:rPr>
          <w:rFonts w:asciiTheme="minorHAnsi" w:eastAsia="Times New Roman" w:hAnsiTheme="minorHAnsi" w:cstheme="minorHAnsi"/>
          <w:sz w:val="24"/>
          <w:szCs w:val="24"/>
          <w:lang w:val="it-IT" w:eastAsia="it-IT"/>
        </w:rPr>
        <w:t>revio accordo con il consulente, ove possibile.</w:t>
      </w:r>
    </w:p>
    <w:p w14:paraId="2D4096FE" w14:textId="77777777" w:rsidR="00DF36B7" w:rsidRPr="00BA0597" w:rsidRDefault="00250D0A" w:rsidP="00632202">
      <w:pPr>
        <w:numPr>
          <w:ilvl w:val="0"/>
          <w:numId w:val="3"/>
        </w:numPr>
        <w:spacing w:before="100" w:beforeAutospacing="1" w:after="100" w:afterAutospacing="1"/>
        <w:jc w:val="both"/>
        <w:rPr>
          <w:rFonts w:asciiTheme="minorHAnsi" w:eastAsia="Times New Roman" w:hAnsiTheme="minorHAnsi" w:cstheme="minorHAnsi"/>
          <w:sz w:val="24"/>
          <w:szCs w:val="24"/>
          <w:lang w:val="it-IT" w:eastAsia="it-IT"/>
        </w:rPr>
      </w:pPr>
      <w:r w:rsidRPr="00BA0597">
        <w:rPr>
          <w:rFonts w:asciiTheme="minorHAnsi" w:eastAsia="Times New Roman" w:hAnsiTheme="minorHAnsi" w:cstheme="minorHAnsi"/>
          <w:sz w:val="24"/>
          <w:szCs w:val="24"/>
          <w:lang w:val="it-IT" w:eastAsia="it-IT"/>
        </w:rPr>
        <w:t>L</w:t>
      </w:r>
      <w:r w:rsidR="005E35DB" w:rsidRPr="00BA0597">
        <w:rPr>
          <w:rFonts w:asciiTheme="minorHAnsi" w:eastAsia="Times New Roman" w:hAnsiTheme="minorHAnsi" w:cstheme="minorHAnsi"/>
          <w:sz w:val="24"/>
          <w:szCs w:val="24"/>
          <w:lang w:val="it-IT" w:eastAsia="it-IT"/>
        </w:rPr>
        <w:t>e</w:t>
      </w:r>
      <w:r w:rsidRPr="00BA0597">
        <w:rPr>
          <w:rFonts w:asciiTheme="minorHAnsi" w:eastAsia="Times New Roman" w:hAnsiTheme="minorHAnsi" w:cstheme="minorHAnsi"/>
          <w:sz w:val="24"/>
          <w:szCs w:val="24"/>
          <w:lang w:val="it-IT" w:eastAsia="it-IT"/>
        </w:rPr>
        <w:t xml:space="preserve"> prenotazion</w:t>
      </w:r>
      <w:r w:rsidR="005E35DB" w:rsidRPr="00BA0597">
        <w:rPr>
          <w:rFonts w:asciiTheme="minorHAnsi" w:eastAsia="Times New Roman" w:hAnsiTheme="minorHAnsi" w:cstheme="minorHAnsi"/>
          <w:sz w:val="24"/>
          <w:szCs w:val="24"/>
          <w:lang w:val="it-IT" w:eastAsia="it-IT"/>
        </w:rPr>
        <w:t>i</w:t>
      </w:r>
      <w:r w:rsidRPr="00BA0597">
        <w:rPr>
          <w:rFonts w:asciiTheme="minorHAnsi" w:eastAsia="Times New Roman" w:hAnsiTheme="minorHAnsi" w:cstheme="minorHAnsi"/>
          <w:sz w:val="24"/>
          <w:szCs w:val="24"/>
          <w:lang w:val="it-IT" w:eastAsia="it-IT"/>
        </w:rPr>
        <w:t xml:space="preserve"> </w:t>
      </w:r>
      <w:r w:rsidR="005E35DB" w:rsidRPr="00BA0597">
        <w:rPr>
          <w:rFonts w:asciiTheme="minorHAnsi" w:eastAsia="Times New Roman" w:hAnsiTheme="minorHAnsi" w:cstheme="minorHAnsi"/>
          <w:sz w:val="24"/>
          <w:szCs w:val="24"/>
          <w:lang w:val="it-IT" w:eastAsia="it-IT"/>
        </w:rPr>
        <w:t xml:space="preserve">potranno essere </w:t>
      </w:r>
      <w:r w:rsidRPr="00BA0597">
        <w:rPr>
          <w:rFonts w:asciiTheme="minorHAnsi" w:eastAsia="Times New Roman" w:hAnsiTheme="minorHAnsi" w:cstheme="minorHAnsi"/>
          <w:sz w:val="24"/>
          <w:szCs w:val="24"/>
          <w:lang w:val="it-IT" w:eastAsia="it-IT"/>
        </w:rPr>
        <w:t>effettua</w:t>
      </w:r>
      <w:r w:rsidR="005E35DB" w:rsidRPr="00BA0597">
        <w:rPr>
          <w:rFonts w:asciiTheme="minorHAnsi" w:eastAsia="Times New Roman" w:hAnsiTheme="minorHAnsi" w:cstheme="minorHAnsi"/>
          <w:sz w:val="24"/>
          <w:szCs w:val="24"/>
          <w:lang w:val="it-IT" w:eastAsia="it-IT"/>
        </w:rPr>
        <w:t>t</w:t>
      </w:r>
      <w:r w:rsidRPr="00BA0597">
        <w:rPr>
          <w:rFonts w:asciiTheme="minorHAnsi" w:eastAsia="Times New Roman" w:hAnsiTheme="minorHAnsi" w:cstheme="minorHAnsi"/>
          <w:sz w:val="24"/>
          <w:szCs w:val="24"/>
          <w:lang w:val="it-IT" w:eastAsia="it-IT"/>
        </w:rPr>
        <w:t xml:space="preserve">e </w:t>
      </w:r>
      <w:r w:rsidR="00894AF0" w:rsidRPr="00BA0597">
        <w:rPr>
          <w:rFonts w:asciiTheme="minorHAnsi" w:eastAsia="Times New Roman" w:hAnsiTheme="minorHAnsi" w:cstheme="minorHAnsi"/>
          <w:sz w:val="24"/>
          <w:szCs w:val="24"/>
          <w:lang w:val="it-IT" w:eastAsia="it-IT"/>
        </w:rPr>
        <w:t xml:space="preserve">dal </w:t>
      </w:r>
      <w:r w:rsidR="00907B02" w:rsidRPr="00BA0597">
        <w:rPr>
          <w:rFonts w:asciiTheme="minorHAnsi" w:eastAsia="Times New Roman" w:hAnsiTheme="minorHAnsi" w:cstheme="minorHAnsi"/>
          <w:b/>
          <w:sz w:val="24"/>
          <w:szCs w:val="24"/>
          <w:lang w:val="it-IT" w:eastAsia="it-IT"/>
        </w:rPr>
        <w:t>20</w:t>
      </w:r>
      <w:r w:rsidR="00894AF0" w:rsidRPr="00BA0597">
        <w:rPr>
          <w:rFonts w:asciiTheme="minorHAnsi" w:eastAsia="Times New Roman" w:hAnsiTheme="minorHAnsi" w:cstheme="minorHAnsi"/>
          <w:b/>
          <w:sz w:val="24"/>
          <w:szCs w:val="24"/>
          <w:lang w:val="it-IT" w:eastAsia="it-IT"/>
        </w:rPr>
        <w:t xml:space="preserve"> </w:t>
      </w:r>
      <w:r w:rsidR="00907B02" w:rsidRPr="00BA0597">
        <w:rPr>
          <w:rFonts w:asciiTheme="minorHAnsi" w:eastAsia="Times New Roman" w:hAnsiTheme="minorHAnsi" w:cstheme="minorHAnsi"/>
          <w:b/>
          <w:sz w:val="24"/>
          <w:szCs w:val="24"/>
          <w:lang w:val="it-IT" w:eastAsia="it-IT"/>
        </w:rPr>
        <w:t>marzo</w:t>
      </w:r>
      <w:r w:rsidR="002B2583" w:rsidRPr="00BA0597">
        <w:rPr>
          <w:rFonts w:asciiTheme="minorHAnsi" w:eastAsia="Times New Roman" w:hAnsiTheme="minorHAnsi" w:cstheme="minorHAnsi"/>
          <w:b/>
          <w:sz w:val="24"/>
          <w:szCs w:val="24"/>
          <w:lang w:val="it-IT" w:eastAsia="it-IT"/>
        </w:rPr>
        <w:t xml:space="preserve"> 202</w:t>
      </w:r>
      <w:r w:rsidR="00DF36B7" w:rsidRPr="00BA0597">
        <w:rPr>
          <w:rFonts w:asciiTheme="minorHAnsi" w:eastAsia="Times New Roman" w:hAnsiTheme="minorHAnsi" w:cstheme="minorHAnsi"/>
          <w:b/>
          <w:sz w:val="24"/>
          <w:szCs w:val="24"/>
          <w:lang w:val="it-IT" w:eastAsia="it-IT"/>
        </w:rPr>
        <w:t>5</w:t>
      </w:r>
      <w:r w:rsidR="005E35DB" w:rsidRPr="00BA0597">
        <w:rPr>
          <w:rFonts w:asciiTheme="minorHAnsi" w:eastAsia="Times New Roman" w:hAnsiTheme="minorHAnsi" w:cstheme="minorHAnsi"/>
          <w:bCs/>
          <w:sz w:val="24"/>
          <w:szCs w:val="24"/>
          <w:lang w:val="it-IT" w:eastAsia="it-IT"/>
        </w:rPr>
        <w:t>,</w:t>
      </w:r>
      <w:r w:rsidR="005E35DB" w:rsidRPr="00BA0597">
        <w:rPr>
          <w:rFonts w:asciiTheme="minorHAnsi" w:eastAsia="Times New Roman" w:hAnsiTheme="minorHAnsi" w:cstheme="minorHAnsi"/>
          <w:b/>
          <w:sz w:val="24"/>
          <w:szCs w:val="24"/>
          <w:lang w:val="it-IT" w:eastAsia="it-IT"/>
        </w:rPr>
        <w:t xml:space="preserve"> </w:t>
      </w:r>
      <w:r w:rsidR="005E35DB" w:rsidRPr="00BA0597">
        <w:rPr>
          <w:rFonts w:asciiTheme="minorHAnsi" w:eastAsia="Times New Roman" w:hAnsiTheme="minorHAnsi" w:cstheme="minorHAnsi"/>
          <w:bCs/>
          <w:sz w:val="24"/>
          <w:szCs w:val="24"/>
          <w:lang w:val="it-IT" w:eastAsia="it-IT"/>
        </w:rPr>
        <w:t xml:space="preserve">online sul nostro sito </w:t>
      </w:r>
      <w:r w:rsidRPr="00BA0597">
        <w:rPr>
          <w:rFonts w:asciiTheme="minorHAnsi" w:eastAsia="Times New Roman" w:hAnsiTheme="minorHAnsi" w:cstheme="minorHAnsi"/>
          <w:sz w:val="24"/>
          <w:szCs w:val="24"/>
          <w:lang w:val="it-IT" w:eastAsia="it-IT"/>
        </w:rPr>
        <w:t xml:space="preserve">al </w:t>
      </w:r>
      <w:r w:rsidR="005E35DB" w:rsidRPr="00BA0597">
        <w:rPr>
          <w:rFonts w:asciiTheme="minorHAnsi" w:eastAsia="Times New Roman" w:hAnsiTheme="minorHAnsi" w:cstheme="minorHAnsi"/>
          <w:sz w:val="24"/>
          <w:szCs w:val="24"/>
          <w:lang w:val="it-IT" w:eastAsia="it-IT"/>
        </w:rPr>
        <w:t>l</w:t>
      </w:r>
      <w:r w:rsidRPr="00BA0597">
        <w:rPr>
          <w:rFonts w:asciiTheme="minorHAnsi" w:eastAsia="Times New Roman" w:hAnsiTheme="minorHAnsi" w:cstheme="minorHAnsi"/>
          <w:sz w:val="24"/>
          <w:szCs w:val="24"/>
          <w:lang w:val="it-IT" w:eastAsia="it-IT"/>
        </w:rPr>
        <w:t>ink</w:t>
      </w:r>
      <w:r w:rsidR="00320F3B" w:rsidRPr="00BA0597">
        <w:rPr>
          <w:rFonts w:asciiTheme="minorHAnsi" w:hAnsiTheme="minorHAnsi" w:cstheme="minorHAnsi"/>
          <w:sz w:val="24"/>
          <w:szCs w:val="24"/>
          <w:lang w:val="it-IT"/>
        </w:rPr>
        <w:t xml:space="preserve"> </w:t>
      </w:r>
      <w:hyperlink r:id="rId8" w:history="1">
        <w:r w:rsidR="00320F3B" w:rsidRPr="00BA0597">
          <w:rPr>
            <w:rStyle w:val="Collegamentoipertestuale"/>
            <w:rFonts w:asciiTheme="minorHAnsi" w:eastAsia="Times New Roman" w:hAnsiTheme="minorHAnsi" w:cstheme="minorHAnsi"/>
            <w:b/>
            <w:bCs/>
            <w:color w:val="auto"/>
            <w:sz w:val="24"/>
            <w:szCs w:val="24"/>
            <w:lang w:val="it-IT" w:eastAsia="it-IT"/>
          </w:rPr>
          <w:t>www.gs.bz.it</w:t>
        </w:r>
      </w:hyperlink>
      <w:r w:rsidR="00320F3B" w:rsidRPr="00BA0597">
        <w:rPr>
          <w:rFonts w:asciiTheme="minorHAnsi" w:eastAsia="Times New Roman" w:hAnsiTheme="minorHAnsi" w:cstheme="minorHAnsi"/>
          <w:sz w:val="24"/>
          <w:szCs w:val="24"/>
          <w:lang w:val="it-IT" w:eastAsia="it-IT"/>
        </w:rPr>
        <w:t xml:space="preserve"> </w:t>
      </w:r>
      <w:bookmarkStart w:id="1" w:name="_Hlk124774983"/>
      <w:r w:rsidR="00FE5C75" w:rsidRPr="00BA0597">
        <w:rPr>
          <w:rFonts w:asciiTheme="minorHAnsi" w:eastAsia="Times New Roman" w:hAnsiTheme="minorHAnsi" w:cstheme="minorHAnsi"/>
          <w:sz w:val="24"/>
          <w:szCs w:val="24"/>
          <w:lang w:val="it-IT" w:eastAsia="it-IT"/>
        </w:rPr>
        <w:t>(</w:t>
      </w:r>
      <w:r w:rsidR="005E35DB" w:rsidRPr="00BA0597">
        <w:rPr>
          <w:rFonts w:asciiTheme="minorHAnsi" w:eastAsia="Times New Roman" w:hAnsiTheme="minorHAnsi" w:cstheme="minorHAnsi"/>
          <w:sz w:val="24"/>
          <w:szCs w:val="24"/>
          <w:lang w:val="it-IT" w:eastAsia="it-IT"/>
        </w:rPr>
        <w:t>sconsigliamo l’utilizzo del</w:t>
      </w:r>
      <w:r w:rsidR="00FE5C75" w:rsidRPr="00BA0597">
        <w:rPr>
          <w:rFonts w:asciiTheme="minorHAnsi" w:eastAsia="Times New Roman" w:hAnsiTheme="minorHAnsi" w:cstheme="minorHAnsi"/>
          <w:sz w:val="24"/>
          <w:szCs w:val="24"/>
          <w:lang w:val="it-IT" w:eastAsia="it-IT"/>
        </w:rPr>
        <w:t xml:space="preserve"> browser “Explorer”</w:t>
      </w:r>
      <w:r w:rsidR="005E35DB" w:rsidRPr="00BA0597">
        <w:rPr>
          <w:rFonts w:asciiTheme="minorHAnsi" w:eastAsia="Times New Roman" w:hAnsiTheme="minorHAnsi" w:cstheme="minorHAnsi"/>
          <w:sz w:val="24"/>
          <w:szCs w:val="24"/>
          <w:lang w:val="it-IT" w:eastAsia="it-IT"/>
        </w:rPr>
        <w:t>)</w:t>
      </w:r>
      <w:bookmarkEnd w:id="1"/>
      <w:r w:rsidR="005E35DB" w:rsidRPr="00BA0597">
        <w:rPr>
          <w:rFonts w:asciiTheme="minorHAnsi" w:eastAsia="Times New Roman" w:hAnsiTheme="minorHAnsi" w:cstheme="minorHAnsi"/>
          <w:sz w:val="24"/>
          <w:szCs w:val="24"/>
          <w:lang w:val="it-IT" w:eastAsia="it-IT"/>
        </w:rPr>
        <w:t xml:space="preserve">, </w:t>
      </w:r>
      <w:r w:rsidR="00C3235A" w:rsidRPr="00BA0597">
        <w:rPr>
          <w:rFonts w:asciiTheme="minorHAnsi" w:eastAsia="Times New Roman" w:hAnsiTheme="minorHAnsi" w:cstheme="minorHAnsi"/>
          <w:sz w:val="24"/>
          <w:szCs w:val="24"/>
          <w:lang w:val="it-IT" w:eastAsia="it-IT"/>
        </w:rPr>
        <w:t xml:space="preserve">telefonando </w:t>
      </w:r>
      <w:r w:rsidR="005E35DB" w:rsidRPr="00BA0597">
        <w:rPr>
          <w:rFonts w:asciiTheme="minorHAnsi" w:eastAsia="Times New Roman" w:hAnsiTheme="minorHAnsi" w:cstheme="minorHAnsi"/>
          <w:sz w:val="24"/>
          <w:szCs w:val="24"/>
          <w:lang w:val="it-IT" w:eastAsia="it-IT"/>
        </w:rPr>
        <w:t xml:space="preserve">al </w:t>
      </w:r>
      <w:r w:rsidR="00471F62" w:rsidRPr="00BA0597">
        <w:rPr>
          <w:rFonts w:asciiTheme="minorHAnsi" w:eastAsia="Times New Roman" w:hAnsiTheme="minorHAnsi" w:cstheme="minorHAnsi"/>
          <w:sz w:val="24"/>
          <w:szCs w:val="24"/>
          <w:lang w:val="it-IT" w:eastAsia="it-IT"/>
        </w:rPr>
        <w:br/>
      </w:r>
      <w:r w:rsidR="00C3235A" w:rsidRPr="00BA0597">
        <w:rPr>
          <w:rFonts w:asciiTheme="minorHAnsi" w:eastAsia="Times New Roman" w:hAnsiTheme="minorHAnsi" w:cstheme="minorHAnsi"/>
          <w:b/>
          <w:sz w:val="24"/>
          <w:szCs w:val="24"/>
          <w:lang w:val="it-IT" w:eastAsia="it-IT"/>
        </w:rPr>
        <w:t>331 8049703</w:t>
      </w:r>
      <w:r w:rsidR="00C3235A" w:rsidRPr="00BA0597">
        <w:rPr>
          <w:rFonts w:asciiTheme="minorHAnsi" w:eastAsia="Times New Roman" w:hAnsiTheme="minorHAnsi" w:cstheme="minorHAnsi"/>
          <w:sz w:val="24"/>
          <w:szCs w:val="24"/>
          <w:lang w:val="it-IT" w:eastAsia="it-IT"/>
        </w:rPr>
        <w:t xml:space="preserve"> da</w:t>
      </w:r>
      <w:r w:rsidR="005E35DB" w:rsidRPr="00BA0597">
        <w:rPr>
          <w:rFonts w:asciiTheme="minorHAnsi" w:eastAsia="Times New Roman" w:hAnsiTheme="minorHAnsi" w:cstheme="minorHAnsi"/>
          <w:sz w:val="24"/>
          <w:szCs w:val="24"/>
          <w:lang w:val="it-IT" w:eastAsia="it-IT"/>
        </w:rPr>
        <w:t>l</w:t>
      </w:r>
      <w:r w:rsidR="00C3235A" w:rsidRPr="00BA0597">
        <w:rPr>
          <w:rFonts w:asciiTheme="minorHAnsi" w:eastAsia="Times New Roman" w:hAnsiTheme="minorHAnsi" w:cstheme="minorHAnsi"/>
          <w:sz w:val="24"/>
          <w:szCs w:val="24"/>
          <w:lang w:val="it-IT" w:eastAsia="it-IT"/>
        </w:rPr>
        <w:t xml:space="preserve"> </w:t>
      </w:r>
      <w:r w:rsidR="00D50B6C" w:rsidRPr="00BA0597">
        <w:rPr>
          <w:rFonts w:asciiTheme="minorHAnsi" w:eastAsia="Times New Roman" w:hAnsiTheme="minorHAnsi" w:cstheme="minorHAnsi"/>
          <w:sz w:val="24"/>
          <w:szCs w:val="24"/>
          <w:lang w:val="it-IT" w:eastAsia="it-IT"/>
        </w:rPr>
        <w:t>lunedì</w:t>
      </w:r>
      <w:r w:rsidR="00C3235A" w:rsidRPr="00BA0597">
        <w:rPr>
          <w:rFonts w:asciiTheme="minorHAnsi" w:eastAsia="Times New Roman" w:hAnsiTheme="minorHAnsi" w:cstheme="minorHAnsi"/>
          <w:sz w:val="24"/>
          <w:szCs w:val="24"/>
          <w:lang w:val="it-IT" w:eastAsia="it-IT"/>
        </w:rPr>
        <w:t xml:space="preserve"> al </w:t>
      </w:r>
      <w:r w:rsidR="00D50B6C" w:rsidRPr="00BA0597">
        <w:rPr>
          <w:rFonts w:asciiTheme="minorHAnsi" w:eastAsia="Times New Roman" w:hAnsiTheme="minorHAnsi" w:cstheme="minorHAnsi"/>
          <w:sz w:val="24"/>
          <w:szCs w:val="24"/>
          <w:lang w:val="it-IT" w:eastAsia="it-IT"/>
        </w:rPr>
        <w:t>venerdì</w:t>
      </w:r>
      <w:r w:rsidR="00C3235A" w:rsidRPr="00BA0597">
        <w:rPr>
          <w:rFonts w:asciiTheme="minorHAnsi" w:eastAsia="Times New Roman" w:hAnsiTheme="minorHAnsi" w:cstheme="minorHAnsi"/>
          <w:sz w:val="24"/>
          <w:szCs w:val="24"/>
          <w:lang w:val="it-IT" w:eastAsia="it-IT"/>
        </w:rPr>
        <w:t xml:space="preserve"> dalle </w:t>
      </w:r>
      <w:r w:rsidR="005E35DB" w:rsidRPr="00BA0597">
        <w:rPr>
          <w:rFonts w:asciiTheme="minorHAnsi" w:eastAsia="Times New Roman" w:hAnsiTheme="minorHAnsi" w:cstheme="minorHAnsi"/>
          <w:sz w:val="24"/>
          <w:szCs w:val="24"/>
          <w:lang w:val="it-IT" w:eastAsia="it-IT"/>
        </w:rPr>
        <w:t xml:space="preserve">ore </w:t>
      </w:r>
      <w:r w:rsidR="00C3235A" w:rsidRPr="00BA0597">
        <w:rPr>
          <w:rFonts w:asciiTheme="minorHAnsi" w:eastAsia="Times New Roman" w:hAnsiTheme="minorHAnsi" w:cstheme="minorHAnsi"/>
          <w:sz w:val="24"/>
          <w:szCs w:val="24"/>
          <w:lang w:val="it-IT" w:eastAsia="it-IT"/>
        </w:rPr>
        <w:t>9.30 alle 12.00</w:t>
      </w:r>
      <w:r w:rsidR="005E35DB" w:rsidRPr="00BA0597">
        <w:rPr>
          <w:rFonts w:asciiTheme="minorHAnsi" w:eastAsia="Times New Roman" w:hAnsiTheme="minorHAnsi" w:cstheme="minorHAnsi"/>
          <w:sz w:val="24"/>
          <w:szCs w:val="24"/>
          <w:lang w:val="it-IT" w:eastAsia="it-IT"/>
        </w:rPr>
        <w:t>,</w:t>
      </w:r>
      <w:r w:rsidR="00C3235A" w:rsidRPr="00BA0597">
        <w:rPr>
          <w:rFonts w:asciiTheme="minorHAnsi" w:eastAsia="Times New Roman" w:hAnsiTheme="minorHAnsi" w:cstheme="minorHAnsi"/>
          <w:sz w:val="24"/>
          <w:szCs w:val="24"/>
          <w:lang w:val="it-IT" w:eastAsia="it-IT"/>
        </w:rPr>
        <w:t xml:space="preserve"> o</w:t>
      </w:r>
      <w:r w:rsidR="005E35DB" w:rsidRPr="00BA0597">
        <w:rPr>
          <w:rFonts w:asciiTheme="minorHAnsi" w:eastAsia="Times New Roman" w:hAnsiTheme="minorHAnsi" w:cstheme="minorHAnsi"/>
          <w:sz w:val="24"/>
          <w:szCs w:val="24"/>
          <w:lang w:val="it-IT" w:eastAsia="it-IT"/>
        </w:rPr>
        <w:t>ppure</w:t>
      </w:r>
      <w:r w:rsidRPr="00BA0597">
        <w:rPr>
          <w:rFonts w:asciiTheme="minorHAnsi" w:eastAsia="Times New Roman" w:hAnsiTheme="minorHAnsi" w:cstheme="minorHAnsi"/>
          <w:sz w:val="24"/>
          <w:szCs w:val="24"/>
          <w:lang w:val="it-IT" w:eastAsia="it-IT"/>
        </w:rPr>
        <w:t xml:space="preserve"> contattando direttamente il consulente</w:t>
      </w:r>
      <w:r w:rsidR="00DF36B7" w:rsidRPr="00BA0597">
        <w:rPr>
          <w:rFonts w:asciiTheme="minorHAnsi" w:eastAsia="Times New Roman" w:hAnsiTheme="minorHAnsi" w:cstheme="minorHAnsi"/>
          <w:sz w:val="24"/>
          <w:szCs w:val="24"/>
          <w:lang w:val="it-IT" w:eastAsia="it-IT"/>
        </w:rPr>
        <w:t>.</w:t>
      </w:r>
    </w:p>
    <w:p w14:paraId="3FDB2B04" w14:textId="7A15B152" w:rsidR="00250D0A" w:rsidRPr="00BA0597" w:rsidRDefault="00D50B6C" w:rsidP="00632202">
      <w:pPr>
        <w:numPr>
          <w:ilvl w:val="0"/>
          <w:numId w:val="3"/>
        </w:numPr>
        <w:spacing w:before="100" w:beforeAutospacing="1" w:after="100" w:afterAutospacing="1"/>
        <w:jc w:val="both"/>
        <w:rPr>
          <w:rFonts w:asciiTheme="minorHAnsi" w:eastAsia="Times New Roman" w:hAnsiTheme="minorHAnsi" w:cstheme="minorHAnsi"/>
          <w:sz w:val="24"/>
          <w:szCs w:val="24"/>
          <w:lang w:val="it-IT" w:eastAsia="it-IT"/>
        </w:rPr>
      </w:pPr>
      <w:r w:rsidRPr="00BA0597">
        <w:rPr>
          <w:rFonts w:asciiTheme="minorHAnsi" w:eastAsia="Times New Roman" w:hAnsiTheme="minorHAnsi" w:cstheme="minorHAnsi"/>
          <w:b/>
          <w:bCs/>
          <w:sz w:val="24"/>
          <w:szCs w:val="24"/>
          <w:lang w:val="it-IT" w:eastAsia="it-IT"/>
        </w:rPr>
        <w:t>Per la prenotazione n</w:t>
      </w:r>
      <w:r w:rsidR="00384D61" w:rsidRPr="00BA0597">
        <w:rPr>
          <w:rFonts w:asciiTheme="minorHAnsi" w:eastAsia="Times New Roman" w:hAnsiTheme="minorHAnsi" w:cstheme="minorHAnsi"/>
          <w:b/>
          <w:bCs/>
          <w:sz w:val="24"/>
          <w:szCs w:val="24"/>
          <w:lang w:val="it-IT" w:eastAsia="it-IT"/>
        </w:rPr>
        <w:t>on utilizza</w:t>
      </w:r>
      <w:r w:rsidR="005E35DB" w:rsidRPr="00BA0597">
        <w:rPr>
          <w:rFonts w:asciiTheme="minorHAnsi" w:eastAsia="Times New Roman" w:hAnsiTheme="minorHAnsi" w:cstheme="minorHAnsi"/>
          <w:b/>
          <w:bCs/>
          <w:sz w:val="24"/>
          <w:szCs w:val="24"/>
          <w:lang w:val="it-IT" w:eastAsia="it-IT"/>
        </w:rPr>
        <w:t>t</w:t>
      </w:r>
      <w:r w:rsidR="00384D61" w:rsidRPr="00BA0597">
        <w:rPr>
          <w:rFonts w:asciiTheme="minorHAnsi" w:eastAsia="Times New Roman" w:hAnsiTheme="minorHAnsi" w:cstheme="minorHAnsi"/>
          <w:b/>
          <w:bCs/>
          <w:sz w:val="24"/>
          <w:szCs w:val="24"/>
          <w:lang w:val="it-IT" w:eastAsia="it-IT"/>
        </w:rPr>
        <w:t>e l’indirizzo e-mail istituzionale provinciale</w:t>
      </w:r>
      <w:r w:rsidR="005E35DB" w:rsidRPr="00BA0597">
        <w:rPr>
          <w:rFonts w:asciiTheme="minorHAnsi" w:eastAsia="Times New Roman" w:hAnsiTheme="minorHAnsi" w:cstheme="minorHAnsi"/>
          <w:sz w:val="24"/>
          <w:szCs w:val="24"/>
          <w:lang w:val="it-IT" w:eastAsia="it-IT"/>
        </w:rPr>
        <w:t>!</w:t>
      </w:r>
    </w:p>
    <w:p w14:paraId="4A063867" w14:textId="3B984990" w:rsidR="00384D61" w:rsidRPr="00BA0597" w:rsidRDefault="005E35DB" w:rsidP="005E35DB">
      <w:pPr>
        <w:numPr>
          <w:ilvl w:val="0"/>
          <w:numId w:val="3"/>
        </w:numPr>
        <w:spacing w:before="100" w:beforeAutospacing="1" w:after="100" w:afterAutospacing="1"/>
        <w:jc w:val="both"/>
        <w:rPr>
          <w:rFonts w:asciiTheme="minorHAnsi" w:eastAsia="Times New Roman" w:hAnsiTheme="minorHAnsi" w:cstheme="minorHAnsi"/>
          <w:sz w:val="24"/>
          <w:szCs w:val="24"/>
          <w:lang w:val="it-IT" w:eastAsia="it-IT"/>
        </w:rPr>
      </w:pPr>
      <w:r w:rsidRPr="00BA0597">
        <w:rPr>
          <w:rFonts w:asciiTheme="minorHAnsi" w:eastAsia="Times New Roman" w:hAnsiTheme="minorHAnsi" w:cstheme="minorHAnsi"/>
          <w:sz w:val="24"/>
          <w:szCs w:val="24"/>
          <w:lang w:val="it-IT" w:eastAsia="it-IT"/>
        </w:rPr>
        <w:t>A</w:t>
      </w:r>
      <w:r w:rsidR="00250D0A" w:rsidRPr="00BA0597">
        <w:rPr>
          <w:rFonts w:asciiTheme="minorHAnsi" w:eastAsia="Times New Roman" w:hAnsiTheme="minorHAnsi" w:cstheme="minorHAnsi"/>
          <w:sz w:val="24"/>
          <w:szCs w:val="24"/>
          <w:lang w:val="it-IT" w:eastAsia="it-IT"/>
        </w:rPr>
        <w:t xml:space="preserve"> prenotazione </w:t>
      </w:r>
      <w:r w:rsidRPr="00BA0597">
        <w:rPr>
          <w:rFonts w:asciiTheme="minorHAnsi" w:eastAsia="Times New Roman" w:hAnsiTheme="minorHAnsi" w:cstheme="minorHAnsi"/>
          <w:sz w:val="24"/>
          <w:szCs w:val="24"/>
          <w:lang w:val="it-IT" w:eastAsia="it-IT"/>
        </w:rPr>
        <w:t xml:space="preserve">effettuata Le arriverà la </w:t>
      </w:r>
      <w:r w:rsidR="00250D0A" w:rsidRPr="00BA0597">
        <w:rPr>
          <w:rFonts w:asciiTheme="minorHAnsi" w:eastAsia="Times New Roman" w:hAnsiTheme="minorHAnsi" w:cstheme="minorHAnsi"/>
          <w:sz w:val="24"/>
          <w:szCs w:val="24"/>
          <w:lang w:val="it-IT" w:eastAsia="it-IT"/>
        </w:rPr>
        <w:t xml:space="preserve">conferma </w:t>
      </w:r>
      <w:r w:rsidRPr="00BA0597">
        <w:rPr>
          <w:rFonts w:asciiTheme="minorHAnsi" w:eastAsia="Times New Roman" w:hAnsiTheme="minorHAnsi" w:cstheme="minorHAnsi"/>
          <w:sz w:val="24"/>
          <w:szCs w:val="24"/>
          <w:lang w:val="it-IT" w:eastAsia="it-IT"/>
        </w:rPr>
        <w:t>tramite</w:t>
      </w:r>
      <w:r w:rsidR="00250D0A" w:rsidRPr="00BA0597">
        <w:rPr>
          <w:rFonts w:asciiTheme="minorHAnsi" w:eastAsia="Times New Roman" w:hAnsiTheme="minorHAnsi" w:cstheme="minorHAnsi"/>
          <w:sz w:val="24"/>
          <w:szCs w:val="24"/>
          <w:lang w:val="it-IT" w:eastAsia="it-IT"/>
        </w:rPr>
        <w:t xml:space="preserve"> </w:t>
      </w:r>
      <w:r w:rsidRPr="00BA0597">
        <w:rPr>
          <w:rFonts w:asciiTheme="minorHAnsi" w:eastAsia="Times New Roman" w:hAnsiTheme="minorHAnsi" w:cstheme="minorHAnsi"/>
          <w:sz w:val="24"/>
          <w:szCs w:val="24"/>
          <w:lang w:val="it-IT" w:eastAsia="it-IT"/>
        </w:rPr>
        <w:t>e-</w:t>
      </w:r>
      <w:r w:rsidR="00250D0A" w:rsidRPr="00BA0597">
        <w:rPr>
          <w:rFonts w:asciiTheme="minorHAnsi" w:eastAsia="Times New Roman" w:hAnsiTheme="minorHAnsi" w:cstheme="minorHAnsi"/>
          <w:sz w:val="24"/>
          <w:szCs w:val="24"/>
          <w:lang w:val="it-IT" w:eastAsia="it-IT"/>
        </w:rPr>
        <w:t>mail</w:t>
      </w:r>
      <w:r w:rsidRPr="00BA0597">
        <w:rPr>
          <w:rFonts w:asciiTheme="minorHAnsi" w:eastAsia="Times New Roman" w:hAnsiTheme="minorHAnsi" w:cstheme="minorHAnsi"/>
          <w:sz w:val="24"/>
          <w:szCs w:val="24"/>
          <w:lang w:val="it-IT" w:eastAsia="it-IT"/>
        </w:rPr>
        <w:t>.</w:t>
      </w:r>
      <w:r w:rsidR="00250D0A" w:rsidRPr="00BA0597">
        <w:rPr>
          <w:rFonts w:asciiTheme="minorHAnsi" w:eastAsia="Times New Roman" w:hAnsiTheme="minorHAnsi" w:cstheme="minorHAnsi"/>
          <w:sz w:val="24"/>
          <w:szCs w:val="24"/>
          <w:lang w:val="it-IT" w:eastAsia="it-IT"/>
        </w:rPr>
        <w:t xml:space="preserve"> </w:t>
      </w:r>
    </w:p>
    <w:p w14:paraId="75020D53" w14:textId="3E9CCFC5" w:rsidR="00FE5C75" w:rsidRPr="005E35DB" w:rsidRDefault="00384D61" w:rsidP="008538BC">
      <w:pPr>
        <w:numPr>
          <w:ilvl w:val="0"/>
          <w:numId w:val="3"/>
        </w:numPr>
        <w:spacing w:before="100" w:beforeAutospacing="1" w:after="160" w:afterAutospacing="1" w:line="259" w:lineRule="auto"/>
        <w:jc w:val="both"/>
        <w:rPr>
          <w:rFonts w:ascii="Times New Roman" w:eastAsia="Times New Roman" w:hAnsi="Times New Roman" w:cs="Times New Roman"/>
          <w:lang w:val="it-IT" w:eastAsia="it-IT"/>
        </w:rPr>
      </w:pPr>
      <w:r w:rsidRPr="00BA0597">
        <w:rPr>
          <w:rFonts w:asciiTheme="minorHAnsi" w:eastAsia="Times New Roman" w:hAnsiTheme="minorHAnsi" w:cstheme="minorHAnsi"/>
          <w:sz w:val="24"/>
          <w:szCs w:val="24"/>
          <w:lang w:val="it-IT" w:eastAsia="it-IT"/>
        </w:rPr>
        <w:t xml:space="preserve">Se </w:t>
      </w:r>
      <w:r w:rsidR="005E35DB" w:rsidRPr="00BA0597">
        <w:rPr>
          <w:rFonts w:asciiTheme="minorHAnsi" w:eastAsia="Times New Roman" w:hAnsiTheme="minorHAnsi" w:cstheme="minorHAnsi"/>
          <w:sz w:val="24"/>
          <w:szCs w:val="24"/>
          <w:lang w:val="it-IT" w:eastAsia="it-IT"/>
        </w:rPr>
        <w:t>dovesse disdire</w:t>
      </w:r>
      <w:r w:rsidRPr="00BA0597">
        <w:rPr>
          <w:rFonts w:asciiTheme="minorHAnsi" w:eastAsia="Times New Roman" w:hAnsiTheme="minorHAnsi" w:cstheme="minorHAnsi"/>
          <w:sz w:val="24"/>
          <w:szCs w:val="24"/>
          <w:lang w:val="it-IT" w:eastAsia="it-IT"/>
        </w:rPr>
        <w:t xml:space="preserve"> l’appuntamento </w:t>
      </w:r>
      <w:r w:rsidR="005E35DB" w:rsidRPr="00BA0597">
        <w:rPr>
          <w:rFonts w:asciiTheme="minorHAnsi" w:eastAsia="Times New Roman" w:hAnsiTheme="minorHAnsi" w:cstheme="minorHAnsi"/>
          <w:sz w:val="24"/>
          <w:szCs w:val="24"/>
          <w:lang w:val="it-IT" w:eastAsia="it-IT"/>
        </w:rPr>
        <w:t>La</w:t>
      </w:r>
      <w:r w:rsidRPr="00BA0597">
        <w:rPr>
          <w:rFonts w:asciiTheme="minorHAnsi" w:eastAsia="Times New Roman" w:hAnsiTheme="minorHAnsi" w:cstheme="minorHAnsi"/>
          <w:sz w:val="24"/>
          <w:szCs w:val="24"/>
          <w:lang w:val="it-IT" w:eastAsia="it-IT"/>
        </w:rPr>
        <w:t xml:space="preserve"> preg</w:t>
      </w:r>
      <w:r w:rsidR="005E35DB" w:rsidRPr="00BA0597">
        <w:rPr>
          <w:rFonts w:asciiTheme="minorHAnsi" w:eastAsia="Times New Roman" w:hAnsiTheme="minorHAnsi" w:cstheme="minorHAnsi"/>
          <w:sz w:val="24"/>
          <w:szCs w:val="24"/>
          <w:lang w:val="it-IT" w:eastAsia="it-IT"/>
        </w:rPr>
        <w:t>hiamo</w:t>
      </w:r>
      <w:r w:rsidRPr="00BA0597">
        <w:rPr>
          <w:rFonts w:asciiTheme="minorHAnsi" w:eastAsia="Times New Roman" w:hAnsiTheme="minorHAnsi" w:cstheme="minorHAnsi"/>
          <w:sz w:val="24"/>
          <w:szCs w:val="24"/>
          <w:lang w:val="it-IT" w:eastAsia="it-IT"/>
        </w:rPr>
        <w:t xml:space="preserve"> di annullar</w:t>
      </w:r>
      <w:r w:rsidR="005E35DB" w:rsidRPr="00BA0597">
        <w:rPr>
          <w:rFonts w:asciiTheme="minorHAnsi" w:eastAsia="Times New Roman" w:hAnsiTheme="minorHAnsi" w:cstheme="minorHAnsi"/>
          <w:sz w:val="24"/>
          <w:szCs w:val="24"/>
          <w:lang w:val="it-IT" w:eastAsia="it-IT"/>
        </w:rPr>
        <w:t>lo tempestivamente</w:t>
      </w:r>
      <w:r w:rsidRPr="00BA0597">
        <w:rPr>
          <w:rFonts w:asciiTheme="minorHAnsi" w:eastAsia="Times New Roman" w:hAnsiTheme="minorHAnsi" w:cstheme="minorHAnsi"/>
          <w:sz w:val="24"/>
          <w:szCs w:val="24"/>
          <w:lang w:val="it-IT" w:eastAsia="it-IT"/>
        </w:rPr>
        <w:t xml:space="preserve"> telefonando </w:t>
      </w:r>
      <w:r w:rsidR="002B2583" w:rsidRPr="00BA0597">
        <w:rPr>
          <w:rFonts w:asciiTheme="minorHAnsi" w:eastAsia="Times New Roman" w:hAnsiTheme="minorHAnsi" w:cstheme="minorHAnsi"/>
          <w:sz w:val="24"/>
          <w:szCs w:val="24"/>
          <w:lang w:val="it-IT" w:eastAsia="it-IT"/>
        </w:rPr>
        <w:t>a</w:t>
      </w:r>
      <w:r w:rsidRPr="00BA0597">
        <w:rPr>
          <w:rFonts w:asciiTheme="minorHAnsi" w:eastAsia="Times New Roman" w:hAnsiTheme="minorHAnsi" w:cstheme="minorHAnsi"/>
          <w:sz w:val="24"/>
          <w:szCs w:val="24"/>
          <w:lang w:val="it-IT" w:eastAsia="it-IT"/>
        </w:rPr>
        <w:t>l numero</w:t>
      </w:r>
      <w:r w:rsidR="005E35DB" w:rsidRPr="00BA0597">
        <w:rPr>
          <w:rFonts w:asciiTheme="minorHAnsi" w:eastAsia="Times New Roman" w:hAnsiTheme="minorHAnsi" w:cstheme="minorHAnsi"/>
          <w:sz w:val="24"/>
          <w:szCs w:val="24"/>
          <w:lang w:val="it-IT" w:eastAsia="it-IT"/>
        </w:rPr>
        <w:t xml:space="preserve"> </w:t>
      </w:r>
      <w:r w:rsidR="005E35DB" w:rsidRPr="00BA0597">
        <w:rPr>
          <w:rFonts w:asciiTheme="minorHAnsi" w:eastAsia="Times New Roman" w:hAnsiTheme="minorHAnsi" w:cstheme="minorHAnsi"/>
          <w:b/>
          <w:sz w:val="24"/>
          <w:szCs w:val="24"/>
          <w:lang w:val="it-IT" w:eastAsia="it-IT"/>
        </w:rPr>
        <w:t>331 8049703</w:t>
      </w:r>
      <w:r w:rsidR="005E35DB" w:rsidRPr="00BA0597">
        <w:rPr>
          <w:rFonts w:asciiTheme="minorHAnsi" w:eastAsia="Times New Roman" w:hAnsiTheme="minorHAnsi" w:cstheme="minorHAnsi"/>
          <w:sz w:val="24"/>
          <w:szCs w:val="24"/>
          <w:lang w:val="it-IT" w:eastAsia="it-IT"/>
        </w:rPr>
        <w:t xml:space="preserve"> </w:t>
      </w:r>
      <w:r w:rsidRPr="00BA0597">
        <w:rPr>
          <w:rFonts w:asciiTheme="minorHAnsi" w:eastAsia="Times New Roman" w:hAnsiTheme="minorHAnsi" w:cstheme="minorHAnsi"/>
          <w:sz w:val="24"/>
          <w:szCs w:val="24"/>
          <w:lang w:val="it-IT" w:eastAsia="it-IT"/>
        </w:rPr>
        <w:t xml:space="preserve">o direttamente </w:t>
      </w:r>
      <w:r w:rsidR="002B2583" w:rsidRPr="00BA0597">
        <w:rPr>
          <w:rFonts w:asciiTheme="minorHAnsi" w:eastAsia="Times New Roman" w:hAnsiTheme="minorHAnsi" w:cstheme="minorHAnsi"/>
          <w:sz w:val="24"/>
          <w:szCs w:val="24"/>
          <w:lang w:val="it-IT" w:eastAsia="it-IT"/>
        </w:rPr>
        <w:t>a</w:t>
      </w:r>
      <w:r w:rsidRPr="00BA0597">
        <w:rPr>
          <w:rFonts w:asciiTheme="minorHAnsi" w:eastAsia="Times New Roman" w:hAnsiTheme="minorHAnsi" w:cstheme="minorHAnsi"/>
          <w:sz w:val="24"/>
          <w:szCs w:val="24"/>
          <w:lang w:val="it-IT" w:eastAsia="it-IT"/>
        </w:rPr>
        <w:t>l consulente</w:t>
      </w:r>
      <w:r w:rsidR="005E35DB" w:rsidRPr="00BA0597">
        <w:rPr>
          <w:rFonts w:asciiTheme="minorHAnsi" w:eastAsia="Times New Roman" w:hAnsiTheme="minorHAnsi" w:cstheme="minorHAnsi"/>
          <w:sz w:val="24"/>
          <w:szCs w:val="24"/>
          <w:lang w:val="it-IT" w:eastAsia="it-IT"/>
        </w:rPr>
        <w:t xml:space="preserve">, in modo da mettere tale appuntamento a disposizione di qualcun’altro. </w:t>
      </w:r>
      <w:r w:rsidR="00FE5C75" w:rsidRPr="005E35DB">
        <w:rPr>
          <w:rFonts w:ascii="Times New Roman" w:eastAsia="Times New Roman" w:hAnsi="Times New Roman" w:cs="Times New Roman"/>
          <w:lang w:val="it-IT" w:eastAsia="it-IT"/>
        </w:rPr>
        <w:br w:type="page"/>
      </w:r>
    </w:p>
    <w:p w14:paraId="56C87DD0" w14:textId="77777777" w:rsidR="00FE5C75" w:rsidRDefault="00FE5C75" w:rsidP="00894AF0">
      <w:pPr>
        <w:spacing w:before="100" w:beforeAutospacing="1" w:after="100" w:afterAutospacing="1"/>
        <w:ind w:left="360"/>
        <w:jc w:val="both"/>
        <w:rPr>
          <w:rFonts w:ascii="Times New Roman" w:eastAsia="Times New Roman" w:hAnsi="Times New Roman" w:cs="Times New Roman"/>
          <w:b/>
          <w:bCs/>
          <w:lang w:val="it-IT" w:eastAsia="it-IT"/>
        </w:rPr>
      </w:pPr>
    </w:p>
    <w:p w14:paraId="0F92EEC2" w14:textId="2833339C" w:rsidR="006959D1" w:rsidRPr="00BA0597" w:rsidRDefault="006959D1" w:rsidP="006959D1">
      <w:pPr>
        <w:spacing w:before="100" w:beforeAutospacing="1" w:after="100" w:afterAutospacing="1"/>
        <w:ind w:left="360"/>
        <w:jc w:val="both"/>
        <w:rPr>
          <w:rFonts w:asciiTheme="minorHAnsi" w:eastAsia="Times New Roman" w:hAnsiTheme="minorHAnsi" w:cstheme="minorHAnsi"/>
          <w:b/>
          <w:bCs/>
          <w:sz w:val="24"/>
          <w:szCs w:val="24"/>
          <w:lang w:val="it-IT" w:eastAsia="it-IT"/>
        </w:rPr>
      </w:pPr>
      <w:r w:rsidRPr="00BA0597">
        <w:rPr>
          <w:rFonts w:asciiTheme="minorHAnsi" w:eastAsia="Times New Roman" w:hAnsiTheme="minorHAnsi" w:cstheme="minorHAnsi"/>
          <w:b/>
          <w:bCs/>
          <w:sz w:val="24"/>
          <w:szCs w:val="24"/>
          <w:lang w:val="it-IT" w:eastAsia="it-IT"/>
        </w:rPr>
        <w:t>PRINCIPALI NOVITÁ RELATIVE AL MODELLO 730/202</w:t>
      </w:r>
      <w:r w:rsidR="00DF36B7" w:rsidRPr="00BA0597">
        <w:rPr>
          <w:rFonts w:asciiTheme="minorHAnsi" w:eastAsia="Times New Roman" w:hAnsiTheme="minorHAnsi" w:cstheme="minorHAnsi"/>
          <w:b/>
          <w:bCs/>
          <w:sz w:val="24"/>
          <w:szCs w:val="24"/>
          <w:lang w:val="it-IT" w:eastAsia="it-IT"/>
        </w:rPr>
        <w:t>5</w:t>
      </w:r>
    </w:p>
    <w:p w14:paraId="12DE4911" w14:textId="7F6AB21C" w:rsidR="006959D1" w:rsidRPr="00DF36B7" w:rsidRDefault="006959D1" w:rsidP="006959D1">
      <w:pPr>
        <w:pStyle w:val="Paragrafoelenco"/>
        <w:numPr>
          <w:ilvl w:val="0"/>
          <w:numId w:val="5"/>
        </w:numPr>
        <w:spacing w:before="100" w:beforeAutospacing="1" w:after="100" w:afterAutospacing="1"/>
        <w:jc w:val="both"/>
        <w:rPr>
          <w:rFonts w:eastAsia="Times New Roman" w:cstheme="minorHAnsi"/>
          <w:sz w:val="24"/>
          <w:szCs w:val="24"/>
          <w:lang w:eastAsia="it-IT"/>
        </w:rPr>
      </w:pPr>
      <w:r w:rsidRPr="00DF36B7">
        <w:rPr>
          <w:rFonts w:eastAsia="Times New Roman" w:cstheme="minorHAnsi"/>
          <w:sz w:val="24"/>
          <w:szCs w:val="24"/>
          <w:lang w:eastAsia="it-IT"/>
        </w:rPr>
        <w:t>Con il modello 730/20</w:t>
      </w:r>
      <w:r w:rsidRPr="00BA0597">
        <w:rPr>
          <w:rFonts w:eastAsia="Times New Roman" w:cstheme="minorHAnsi"/>
          <w:sz w:val="24"/>
          <w:szCs w:val="24"/>
          <w:lang w:eastAsia="it-IT"/>
        </w:rPr>
        <w:t>2</w:t>
      </w:r>
      <w:r w:rsidR="00DF36B7" w:rsidRPr="00BA0597">
        <w:rPr>
          <w:rFonts w:eastAsia="Times New Roman" w:cstheme="minorHAnsi"/>
          <w:sz w:val="24"/>
          <w:szCs w:val="24"/>
          <w:lang w:eastAsia="it-IT"/>
        </w:rPr>
        <w:t>5</w:t>
      </w:r>
      <w:r w:rsidRPr="00DF36B7">
        <w:rPr>
          <w:rFonts w:eastAsia="Times New Roman" w:cstheme="minorHAnsi"/>
          <w:sz w:val="24"/>
          <w:szCs w:val="24"/>
          <w:lang w:eastAsia="it-IT"/>
        </w:rPr>
        <w:t xml:space="preserve"> è stata introdotta la </w:t>
      </w:r>
      <w:r w:rsidR="00BA0597" w:rsidRPr="00DF36B7">
        <w:rPr>
          <w:rFonts w:eastAsia="Times New Roman" w:cstheme="minorHAnsi"/>
          <w:sz w:val="24"/>
          <w:szCs w:val="24"/>
          <w:lang w:eastAsia="it-IT"/>
        </w:rPr>
        <w:t>novità</w:t>
      </w:r>
      <w:r w:rsidRPr="00DF36B7">
        <w:rPr>
          <w:rFonts w:eastAsia="Times New Roman" w:cstheme="minorHAnsi"/>
          <w:sz w:val="24"/>
          <w:szCs w:val="24"/>
          <w:lang w:eastAsia="it-IT"/>
        </w:rPr>
        <w:t xml:space="preserve"> di poter dichiarare:</w:t>
      </w:r>
    </w:p>
    <w:p w14:paraId="744E7A01" w14:textId="7B78743B" w:rsidR="006959D1" w:rsidRPr="00BA0597" w:rsidRDefault="00DF36B7" w:rsidP="006959D1">
      <w:pPr>
        <w:pStyle w:val="Paragrafoelenco"/>
        <w:numPr>
          <w:ilvl w:val="0"/>
          <w:numId w:val="7"/>
        </w:numPr>
        <w:spacing w:before="100" w:beforeAutospacing="1" w:after="100" w:afterAutospacing="1"/>
        <w:ind w:left="1134" w:hanging="425"/>
        <w:jc w:val="both"/>
        <w:rPr>
          <w:rFonts w:eastAsia="Times New Roman" w:cstheme="minorHAnsi"/>
          <w:sz w:val="24"/>
          <w:szCs w:val="24"/>
          <w:lang w:eastAsia="it-IT"/>
        </w:rPr>
      </w:pPr>
      <w:r w:rsidRPr="00BA0597">
        <w:rPr>
          <w:rFonts w:eastAsia="Times New Roman" w:cstheme="minorHAnsi"/>
          <w:sz w:val="24"/>
          <w:szCs w:val="24"/>
          <w:lang w:eastAsia="it-IT"/>
        </w:rPr>
        <w:t>redditi soggetti a tassazione separata ed imposta sostitutiva e da rivalutazione dei terreni;</w:t>
      </w:r>
    </w:p>
    <w:p w14:paraId="0A01AB70" w14:textId="0C93CA9B" w:rsidR="00856E9F" w:rsidRPr="00BA0597" w:rsidRDefault="005B5DDF" w:rsidP="00BA0597">
      <w:pPr>
        <w:pStyle w:val="Paragrafoelenco"/>
        <w:numPr>
          <w:ilvl w:val="0"/>
          <w:numId w:val="7"/>
        </w:numPr>
        <w:spacing w:before="100" w:beforeAutospacing="1" w:after="100" w:afterAutospacing="1"/>
        <w:ind w:left="1134" w:hanging="425"/>
        <w:jc w:val="both"/>
        <w:rPr>
          <w:rFonts w:eastAsia="Times New Roman" w:cstheme="minorHAnsi"/>
          <w:sz w:val="24"/>
          <w:szCs w:val="24"/>
          <w:lang w:eastAsia="it-IT"/>
        </w:rPr>
      </w:pPr>
      <w:r w:rsidRPr="00BA0597">
        <w:rPr>
          <w:rFonts w:eastAsia="Times New Roman" w:cstheme="minorHAnsi"/>
          <w:sz w:val="24"/>
          <w:szCs w:val="24"/>
          <w:lang w:eastAsia="it-IT"/>
        </w:rPr>
        <w:t>plusvalenze di natura finanziaria;</w:t>
      </w:r>
      <w:bookmarkStart w:id="2" w:name="_Hlk188511918"/>
    </w:p>
    <w:p w14:paraId="7E74E4FB" w14:textId="77777777" w:rsidR="00BA0597" w:rsidRPr="00BA0597" w:rsidRDefault="00BA0597" w:rsidP="00BA0597">
      <w:pPr>
        <w:pStyle w:val="Paragrafoelenco"/>
        <w:numPr>
          <w:ilvl w:val="0"/>
          <w:numId w:val="7"/>
        </w:numPr>
        <w:spacing w:before="100" w:beforeAutospacing="1" w:after="100" w:afterAutospacing="1"/>
        <w:ind w:left="1134" w:hanging="425"/>
        <w:jc w:val="both"/>
        <w:rPr>
          <w:rFonts w:eastAsia="Times New Roman" w:cstheme="minorHAnsi"/>
          <w:sz w:val="24"/>
          <w:szCs w:val="24"/>
          <w:lang w:eastAsia="it-IT"/>
        </w:rPr>
      </w:pPr>
    </w:p>
    <w:p w14:paraId="71D7CFA3" w14:textId="2516CF90" w:rsidR="00856E9F" w:rsidRPr="00BA0597" w:rsidRDefault="00856E9F" w:rsidP="00856E9F">
      <w:pPr>
        <w:pStyle w:val="Paragrafoelenco"/>
        <w:numPr>
          <w:ilvl w:val="0"/>
          <w:numId w:val="5"/>
        </w:numPr>
        <w:spacing w:before="100" w:beforeAutospacing="1" w:after="100" w:afterAutospacing="1" w:line="240" w:lineRule="auto"/>
        <w:jc w:val="both"/>
        <w:rPr>
          <w:rFonts w:eastAsia="Times New Roman" w:cstheme="minorHAnsi"/>
          <w:sz w:val="24"/>
          <w:szCs w:val="24"/>
          <w:lang w:eastAsia="it-IT"/>
        </w:rPr>
      </w:pPr>
      <w:r w:rsidRPr="00BA0597">
        <w:rPr>
          <w:rFonts w:eastAsia="Times New Roman" w:cstheme="minorHAnsi"/>
          <w:sz w:val="24"/>
          <w:szCs w:val="24"/>
          <w:lang w:eastAsia="it-IT"/>
        </w:rPr>
        <w:t>Relativamente al “lavoro sportivo” dilettantistico e professionistico è stato ridefinito l’ambito fiscale:</w:t>
      </w:r>
    </w:p>
    <w:p w14:paraId="22013D4B" w14:textId="4A808EE1" w:rsidR="00856E9F" w:rsidRPr="00BA0597" w:rsidRDefault="00856E9F" w:rsidP="00BA0597">
      <w:pPr>
        <w:spacing w:before="100" w:beforeAutospacing="1" w:after="100" w:afterAutospacing="1"/>
        <w:jc w:val="both"/>
        <w:rPr>
          <w:rFonts w:eastAsia="Times New Roman" w:cstheme="minorHAnsi"/>
          <w:sz w:val="24"/>
          <w:szCs w:val="24"/>
          <w:lang w:val="it-IT" w:eastAsia="it-IT"/>
        </w:rPr>
      </w:pPr>
      <w:r w:rsidRPr="00BA0597">
        <w:rPr>
          <w:rFonts w:eastAsia="Times New Roman" w:cstheme="minorHAnsi"/>
          <w:sz w:val="24"/>
          <w:szCs w:val="24"/>
          <w:lang w:val="it-IT" w:eastAsia="it-IT"/>
        </w:rPr>
        <w:t xml:space="preserve">con decorrenza 1/07/2024 lo stesso non </w:t>
      </w:r>
      <w:r w:rsidR="00BA0597" w:rsidRPr="00BA0597">
        <w:rPr>
          <w:rFonts w:eastAsia="Times New Roman" w:cstheme="minorHAnsi"/>
          <w:sz w:val="24"/>
          <w:szCs w:val="24"/>
          <w:lang w:val="it-IT" w:eastAsia="it-IT"/>
        </w:rPr>
        <w:t>pu</w:t>
      </w:r>
      <w:r w:rsidR="00BA0597">
        <w:rPr>
          <w:rFonts w:eastAsia="Times New Roman" w:cstheme="minorHAnsi"/>
          <w:sz w:val="24"/>
          <w:szCs w:val="24"/>
          <w:lang w:val="it-IT" w:eastAsia="it-IT"/>
        </w:rPr>
        <w:t xml:space="preserve">ò </w:t>
      </w:r>
      <w:r w:rsidR="00BA0597" w:rsidRPr="00BA0597">
        <w:rPr>
          <w:rFonts w:eastAsia="Times New Roman" w:cstheme="minorHAnsi"/>
          <w:sz w:val="24"/>
          <w:szCs w:val="24"/>
          <w:lang w:val="it-IT" w:eastAsia="it-IT"/>
        </w:rPr>
        <w:t>generare</w:t>
      </w:r>
      <w:r w:rsidRPr="00BA0597">
        <w:rPr>
          <w:rFonts w:eastAsia="Times New Roman" w:cstheme="minorHAnsi"/>
          <w:sz w:val="24"/>
          <w:szCs w:val="24"/>
          <w:lang w:val="it-IT" w:eastAsia="it-IT"/>
        </w:rPr>
        <w:t xml:space="preserve"> reddito assimilato a quello di lavoro autonomo.</w:t>
      </w:r>
    </w:p>
    <w:bookmarkEnd w:id="2"/>
    <w:p w14:paraId="05DA1ABE" w14:textId="152DDEC4" w:rsidR="005B5DDF" w:rsidRPr="00BA0597" w:rsidRDefault="005B5DDF" w:rsidP="005B5DDF">
      <w:pPr>
        <w:pStyle w:val="Paragrafoelenco"/>
        <w:numPr>
          <w:ilvl w:val="0"/>
          <w:numId w:val="5"/>
        </w:numPr>
        <w:spacing w:before="100" w:beforeAutospacing="1" w:after="100" w:afterAutospacing="1"/>
        <w:jc w:val="both"/>
        <w:rPr>
          <w:rFonts w:eastAsia="Times New Roman" w:cstheme="minorHAnsi"/>
          <w:sz w:val="24"/>
          <w:szCs w:val="24"/>
          <w:lang w:eastAsia="it-IT"/>
        </w:rPr>
      </w:pPr>
      <w:r w:rsidRPr="00BA0597">
        <w:rPr>
          <w:rFonts w:eastAsia="Times New Roman" w:cstheme="minorHAnsi"/>
          <w:sz w:val="24"/>
          <w:szCs w:val="24"/>
          <w:lang w:eastAsia="it-IT"/>
        </w:rPr>
        <w:t>Relativamente al regime di affitto con “cedolare secca”:</w:t>
      </w:r>
    </w:p>
    <w:p w14:paraId="415CF66B" w14:textId="3904D2C3" w:rsidR="005B5DDF" w:rsidRPr="00BA0597" w:rsidRDefault="005B5DDF" w:rsidP="005B5DDF">
      <w:pPr>
        <w:pStyle w:val="Paragrafoelenco"/>
        <w:spacing w:before="100" w:beforeAutospacing="1" w:after="100" w:afterAutospacing="1"/>
        <w:jc w:val="both"/>
        <w:rPr>
          <w:rFonts w:eastAsia="Times New Roman" w:cstheme="minorHAnsi"/>
          <w:sz w:val="24"/>
          <w:szCs w:val="24"/>
          <w:lang w:eastAsia="it-IT"/>
        </w:rPr>
      </w:pPr>
      <w:r w:rsidRPr="00BA0597">
        <w:rPr>
          <w:rFonts w:eastAsia="Times New Roman" w:cstheme="minorHAnsi"/>
          <w:sz w:val="24"/>
          <w:szCs w:val="24"/>
          <w:lang w:eastAsia="it-IT"/>
        </w:rPr>
        <w:t xml:space="preserve">l’aliquota del 21% viene applicata solamente sulla prima </w:t>
      </w:r>
      <w:r w:rsidR="00BA0597" w:rsidRPr="00BA0597">
        <w:rPr>
          <w:rFonts w:eastAsia="Times New Roman" w:cstheme="minorHAnsi"/>
          <w:sz w:val="24"/>
          <w:szCs w:val="24"/>
          <w:lang w:eastAsia="it-IT"/>
        </w:rPr>
        <w:t>unità</w:t>
      </w:r>
      <w:r w:rsidRPr="00BA0597">
        <w:rPr>
          <w:rFonts w:eastAsia="Times New Roman" w:cstheme="minorHAnsi"/>
          <w:sz w:val="24"/>
          <w:szCs w:val="24"/>
          <w:lang w:eastAsia="it-IT"/>
        </w:rPr>
        <w:t xml:space="preserve"> immobiliare locata in regime di “cedolare secca”. Nei confronti delle successive </w:t>
      </w:r>
      <w:r w:rsidR="00BA0597" w:rsidRPr="00BA0597">
        <w:rPr>
          <w:rFonts w:eastAsia="Times New Roman" w:cstheme="minorHAnsi"/>
          <w:sz w:val="24"/>
          <w:szCs w:val="24"/>
          <w:lang w:eastAsia="it-IT"/>
        </w:rPr>
        <w:t>unità</w:t>
      </w:r>
      <w:r w:rsidRPr="00BA0597">
        <w:rPr>
          <w:rFonts w:eastAsia="Times New Roman" w:cstheme="minorHAnsi"/>
          <w:sz w:val="24"/>
          <w:szCs w:val="24"/>
          <w:lang w:eastAsia="it-IT"/>
        </w:rPr>
        <w:t xml:space="preserve"> immobiliari locate in regime di “cedolare secca” viene applicata l’aliquota del 26%.</w:t>
      </w:r>
    </w:p>
    <w:p w14:paraId="38AA205F" w14:textId="433B67B2" w:rsidR="00E93FA3" w:rsidRPr="00BA0597" w:rsidRDefault="00E93FA3" w:rsidP="00E93FA3">
      <w:pPr>
        <w:pStyle w:val="Paragrafoelenco"/>
        <w:spacing w:before="100" w:beforeAutospacing="1" w:after="100" w:afterAutospacing="1"/>
        <w:jc w:val="both"/>
        <w:rPr>
          <w:rFonts w:eastAsia="Times New Roman" w:cstheme="minorHAnsi"/>
          <w:sz w:val="24"/>
          <w:szCs w:val="24"/>
          <w:lang w:eastAsia="it-IT"/>
        </w:rPr>
      </w:pPr>
    </w:p>
    <w:p w14:paraId="0A8C28EA" w14:textId="3B360224" w:rsidR="005B5DDF" w:rsidRPr="00BA0597" w:rsidRDefault="005B5DDF" w:rsidP="005B5DDF">
      <w:pPr>
        <w:pStyle w:val="Paragrafoelenco"/>
        <w:numPr>
          <w:ilvl w:val="0"/>
          <w:numId w:val="5"/>
        </w:numPr>
        <w:spacing w:before="100" w:beforeAutospacing="1" w:after="100" w:afterAutospacing="1"/>
        <w:jc w:val="both"/>
        <w:rPr>
          <w:rFonts w:eastAsia="Times New Roman" w:cstheme="minorHAnsi"/>
          <w:sz w:val="24"/>
          <w:szCs w:val="24"/>
          <w:lang w:eastAsia="it-IT"/>
        </w:rPr>
      </w:pPr>
      <w:r w:rsidRPr="00BA0597">
        <w:rPr>
          <w:rFonts w:eastAsia="Times New Roman" w:cstheme="minorHAnsi"/>
          <w:sz w:val="24"/>
          <w:szCs w:val="24"/>
          <w:lang w:eastAsia="it-IT"/>
        </w:rPr>
        <w:t xml:space="preserve">Relativamente al lavoro prestato all’estero in “zone di </w:t>
      </w:r>
      <w:r w:rsidR="00BA0597" w:rsidRPr="00BA0597">
        <w:rPr>
          <w:rFonts w:eastAsia="Times New Roman" w:cstheme="minorHAnsi"/>
          <w:sz w:val="24"/>
          <w:szCs w:val="24"/>
          <w:lang w:eastAsia="it-IT"/>
        </w:rPr>
        <w:t>frontiera</w:t>
      </w:r>
      <w:r w:rsidRPr="00BA0597">
        <w:rPr>
          <w:rFonts w:eastAsia="Times New Roman" w:cstheme="minorHAnsi"/>
          <w:sz w:val="24"/>
          <w:szCs w:val="24"/>
          <w:lang w:eastAsia="it-IT"/>
        </w:rPr>
        <w:t>”:</w:t>
      </w:r>
    </w:p>
    <w:p w14:paraId="07EC8155" w14:textId="4DC6F513" w:rsidR="00CA1EC2" w:rsidRDefault="005B5DDF" w:rsidP="00BA0597">
      <w:pPr>
        <w:pStyle w:val="Paragrafoelenco"/>
        <w:spacing w:before="100" w:beforeAutospacing="1" w:after="100" w:afterAutospacing="1"/>
        <w:jc w:val="both"/>
        <w:rPr>
          <w:rFonts w:eastAsia="Times New Roman" w:cstheme="minorHAnsi"/>
          <w:sz w:val="24"/>
          <w:szCs w:val="24"/>
          <w:lang w:eastAsia="it-IT"/>
        </w:rPr>
      </w:pPr>
      <w:r w:rsidRPr="00BA0597">
        <w:rPr>
          <w:rFonts w:eastAsia="Times New Roman" w:cstheme="minorHAnsi"/>
          <w:sz w:val="24"/>
          <w:szCs w:val="24"/>
          <w:lang w:eastAsia="it-IT"/>
        </w:rPr>
        <w:t xml:space="preserve">qualora sia prestato in via continuativa e come oggetto esclusivo del rapporto, da soggetti con residenza nel territorio dello Stato italiano, </w:t>
      </w:r>
      <w:r w:rsidR="00F51B47" w:rsidRPr="00BA0597">
        <w:rPr>
          <w:rFonts w:eastAsia="Times New Roman" w:cstheme="minorHAnsi"/>
          <w:sz w:val="24"/>
          <w:szCs w:val="24"/>
          <w:lang w:eastAsia="it-IT"/>
        </w:rPr>
        <w:t xml:space="preserve">concorre </w:t>
      </w:r>
      <w:r w:rsidR="001104C2" w:rsidRPr="00BA0597">
        <w:rPr>
          <w:rFonts w:eastAsia="Times New Roman" w:cstheme="minorHAnsi"/>
          <w:sz w:val="24"/>
          <w:szCs w:val="24"/>
          <w:lang w:eastAsia="it-IT"/>
        </w:rPr>
        <w:t>a formare il reddito complessivo solamente per l’importo eccedente i 10.000 €.</w:t>
      </w:r>
    </w:p>
    <w:p w14:paraId="05E9F479" w14:textId="77777777" w:rsidR="00BA0597" w:rsidRPr="00BA0597" w:rsidRDefault="00BA0597" w:rsidP="00BA0597">
      <w:pPr>
        <w:pStyle w:val="Paragrafoelenco"/>
        <w:spacing w:before="100" w:beforeAutospacing="1" w:after="100" w:afterAutospacing="1"/>
        <w:jc w:val="both"/>
        <w:rPr>
          <w:rFonts w:eastAsia="Times New Roman" w:cstheme="minorHAnsi"/>
          <w:sz w:val="24"/>
          <w:szCs w:val="24"/>
          <w:lang w:eastAsia="it-IT"/>
        </w:rPr>
      </w:pPr>
    </w:p>
    <w:p w14:paraId="78D8DFE0" w14:textId="7683D39F" w:rsidR="00CA1EC2" w:rsidRPr="00BA0597" w:rsidRDefault="00CA1EC2" w:rsidP="00CA1EC2">
      <w:pPr>
        <w:pStyle w:val="Paragrafoelenco"/>
        <w:numPr>
          <w:ilvl w:val="0"/>
          <w:numId w:val="5"/>
        </w:numPr>
        <w:spacing w:before="100" w:beforeAutospacing="1" w:after="100" w:afterAutospacing="1"/>
        <w:jc w:val="both"/>
        <w:rPr>
          <w:rFonts w:eastAsia="Times New Roman" w:cstheme="minorHAnsi"/>
          <w:sz w:val="24"/>
          <w:szCs w:val="24"/>
          <w:lang w:eastAsia="it-IT"/>
        </w:rPr>
      </w:pPr>
      <w:r w:rsidRPr="00BA0597">
        <w:rPr>
          <w:rFonts w:eastAsia="Times New Roman" w:cstheme="minorHAnsi"/>
          <w:sz w:val="24"/>
          <w:szCs w:val="24"/>
          <w:lang w:eastAsia="it-IT"/>
        </w:rPr>
        <w:t>Relativamente alla detrazione per “Superbonus”:</w:t>
      </w:r>
    </w:p>
    <w:p w14:paraId="3311837F" w14:textId="56D592C9" w:rsidR="00CA1EC2" w:rsidRPr="00BA0597" w:rsidRDefault="00CA1EC2" w:rsidP="00CA1EC2">
      <w:pPr>
        <w:pStyle w:val="Paragrafoelenco"/>
        <w:spacing w:before="100" w:beforeAutospacing="1" w:after="100" w:afterAutospacing="1"/>
        <w:jc w:val="both"/>
        <w:rPr>
          <w:rFonts w:eastAsia="Times New Roman" w:cstheme="minorHAnsi"/>
          <w:sz w:val="24"/>
          <w:szCs w:val="24"/>
          <w:lang w:eastAsia="it-IT"/>
        </w:rPr>
      </w:pPr>
      <w:r w:rsidRPr="00BA0597">
        <w:rPr>
          <w:rFonts w:eastAsia="Times New Roman" w:cstheme="minorHAnsi"/>
          <w:sz w:val="24"/>
          <w:szCs w:val="24"/>
          <w:lang w:eastAsia="it-IT"/>
        </w:rPr>
        <w:t>per le spese sostenute nel 2024, salvo eccezioni, si applica la detrazione del 70%</w:t>
      </w:r>
      <w:r w:rsidR="00597D44" w:rsidRPr="00BA0597">
        <w:rPr>
          <w:rFonts w:eastAsia="Times New Roman" w:cstheme="minorHAnsi"/>
          <w:sz w:val="24"/>
          <w:szCs w:val="24"/>
          <w:lang w:eastAsia="it-IT"/>
        </w:rPr>
        <w:t xml:space="preserve">. La detrazione viene rateizzata in </w:t>
      </w:r>
      <w:proofErr w:type="gramStart"/>
      <w:r w:rsidR="00597D44" w:rsidRPr="00BA0597">
        <w:rPr>
          <w:rFonts w:eastAsia="Times New Roman" w:cstheme="minorHAnsi"/>
          <w:sz w:val="24"/>
          <w:szCs w:val="24"/>
          <w:lang w:eastAsia="it-IT"/>
        </w:rPr>
        <w:t>10</w:t>
      </w:r>
      <w:proofErr w:type="gramEnd"/>
      <w:r w:rsidR="00597D44" w:rsidRPr="00BA0597">
        <w:rPr>
          <w:rFonts w:eastAsia="Times New Roman" w:cstheme="minorHAnsi"/>
          <w:sz w:val="24"/>
          <w:szCs w:val="24"/>
          <w:lang w:eastAsia="it-IT"/>
        </w:rPr>
        <w:t xml:space="preserve"> rate di pari importo.</w:t>
      </w:r>
    </w:p>
    <w:p w14:paraId="41EE6100" w14:textId="77777777" w:rsidR="00CA1EC2" w:rsidRPr="00BA0597" w:rsidRDefault="00CA1EC2" w:rsidP="00CA1EC2">
      <w:pPr>
        <w:pStyle w:val="Paragrafoelenco"/>
        <w:spacing w:before="100" w:beforeAutospacing="1" w:after="100" w:afterAutospacing="1"/>
        <w:jc w:val="both"/>
        <w:rPr>
          <w:rFonts w:eastAsia="Times New Roman" w:cstheme="minorHAnsi"/>
          <w:sz w:val="24"/>
          <w:szCs w:val="24"/>
          <w:lang w:eastAsia="it-IT"/>
        </w:rPr>
      </w:pPr>
    </w:p>
    <w:p w14:paraId="3A811829" w14:textId="18875DE4" w:rsidR="00597D44" w:rsidRPr="00BA0597" w:rsidRDefault="00597D44" w:rsidP="00597D44">
      <w:pPr>
        <w:pStyle w:val="Paragrafoelenco"/>
        <w:numPr>
          <w:ilvl w:val="0"/>
          <w:numId w:val="5"/>
        </w:numPr>
        <w:spacing w:before="100" w:beforeAutospacing="1" w:after="100" w:afterAutospacing="1"/>
        <w:jc w:val="both"/>
        <w:rPr>
          <w:rFonts w:eastAsia="Times New Roman" w:cstheme="minorHAnsi"/>
          <w:sz w:val="24"/>
          <w:szCs w:val="24"/>
          <w:lang w:eastAsia="it-IT"/>
        </w:rPr>
      </w:pPr>
      <w:r w:rsidRPr="00BA0597">
        <w:rPr>
          <w:rFonts w:eastAsia="Times New Roman" w:cstheme="minorHAnsi"/>
          <w:sz w:val="24"/>
          <w:szCs w:val="24"/>
          <w:lang w:eastAsia="it-IT"/>
        </w:rPr>
        <w:t>Relativamente al “bonus mobili”:</w:t>
      </w:r>
    </w:p>
    <w:p w14:paraId="0588B2D7" w14:textId="75A1B215" w:rsidR="00597D44" w:rsidRPr="00BA0597" w:rsidRDefault="00597D44" w:rsidP="00597D44">
      <w:pPr>
        <w:pStyle w:val="Paragrafoelenco"/>
        <w:spacing w:before="100" w:beforeAutospacing="1" w:after="100" w:afterAutospacing="1"/>
        <w:jc w:val="both"/>
        <w:rPr>
          <w:rFonts w:eastAsia="Times New Roman" w:cstheme="minorHAnsi"/>
          <w:sz w:val="24"/>
          <w:szCs w:val="24"/>
          <w:lang w:eastAsia="it-IT"/>
        </w:rPr>
      </w:pPr>
      <w:r w:rsidRPr="00BA0597">
        <w:rPr>
          <w:rFonts w:eastAsia="Times New Roman" w:cstheme="minorHAnsi"/>
          <w:sz w:val="24"/>
          <w:szCs w:val="24"/>
          <w:lang w:eastAsia="it-IT"/>
        </w:rPr>
        <w:t>per l’anno 2024 il limite di spesa massima sul quale calcolare la detrazione per l’acquisto di mobili e di grandi elettrodomestici, collegato ad opere di manutenzione straordinaria dell’immobile, è pari ad € 5.000.</w:t>
      </w:r>
    </w:p>
    <w:p w14:paraId="247513B0" w14:textId="77777777" w:rsidR="00597D44" w:rsidRPr="00BA0597" w:rsidRDefault="00597D44" w:rsidP="00CA1EC2">
      <w:pPr>
        <w:pStyle w:val="Paragrafoelenco"/>
        <w:spacing w:before="100" w:beforeAutospacing="1" w:after="100" w:afterAutospacing="1"/>
        <w:jc w:val="both"/>
        <w:rPr>
          <w:rFonts w:eastAsia="Times New Roman" w:cstheme="minorHAnsi"/>
          <w:sz w:val="24"/>
          <w:szCs w:val="24"/>
          <w:lang w:eastAsia="it-IT"/>
        </w:rPr>
      </w:pPr>
    </w:p>
    <w:p w14:paraId="00CDF91C" w14:textId="5AFAE657" w:rsidR="00597D44" w:rsidRPr="00BA0597" w:rsidRDefault="00597D44" w:rsidP="00597D44">
      <w:pPr>
        <w:pStyle w:val="Paragrafoelenco"/>
        <w:numPr>
          <w:ilvl w:val="0"/>
          <w:numId w:val="5"/>
        </w:numPr>
        <w:spacing w:before="100" w:beforeAutospacing="1" w:after="100" w:afterAutospacing="1"/>
        <w:jc w:val="both"/>
        <w:rPr>
          <w:rFonts w:eastAsia="Times New Roman" w:cstheme="minorHAnsi"/>
          <w:sz w:val="24"/>
          <w:szCs w:val="24"/>
          <w:lang w:eastAsia="it-IT"/>
        </w:rPr>
      </w:pPr>
      <w:r w:rsidRPr="00BA0597">
        <w:rPr>
          <w:rFonts w:eastAsia="Times New Roman" w:cstheme="minorHAnsi"/>
          <w:sz w:val="24"/>
          <w:szCs w:val="24"/>
          <w:lang w:eastAsia="it-IT"/>
        </w:rPr>
        <w:t>Relativamente IVIE ed IVAFE (immobili e strumenti finanziari esteri):</w:t>
      </w:r>
    </w:p>
    <w:p w14:paraId="78DA5AA5" w14:textId="1D283D9F" w:rsidR="00597D44" w:rsidRPr="00BA0597" w:rsidRDefault="00597D44" w:rsidP="00597D44">
      <w:pPr>
        <w:pStyle w:val="Paragrafoelenco"/>
        <w:spacing w:before="100" w:beforeAutospacing="1" w:after="100" w:afterAutospacing="1"/>
        <w:jc w:val="both"/>
        <w:rPr>
          <w:rFonts w:eastAsia="Times New Roman" w:cstheme="minorHAnsi"/>
          <w:sz w:val="24"/>
          <w:szCs w:val="24"/>
          <w:lang w:eastAsia="it-IT"/>
        </w:rPr>
      </w:pPr>
      <w:r w:rsidRPr="00BA0597">
        <w:rPr>
          <w:rFonts w:eastAsia="Times New Roman" w:cstheme="minorHAnsi"/>
          <w:sz w:val="24"/>
          <w:szCs w:val="24"/>
          <w:lang w:eastAsia="it-IT"/>
        </w:rPr>
        <w:t>l’aliquota dell’imposta sul valore degli immobili situati all’estero è fissata all’ 1,06%, mentre per i prodotti finanziari detenuti all’estero è fissata al 0,4%.</w:t>
      </w:r>
    </w:p>
    <w:p w14:paraId="6117A26A" w14:textId="77777777" w:rsidR="00597D44" w:rsidRPr="00DF36B7" w:rsidRDefault="00597D44" w:rsidP="00CA1EC2">
      <w:pPr>
        <w:pStyle w:val="Paragrafoelenco"/>
        <w:spacing w:before="100" w:beforeAutospacing="1" w:after="100" w:afterAutospacing="1"/>
        <w:jc w:val="both"/>
        <w:rPr>
          <w:rFonts w:eastAsia="Times New Roman" w:cstheme="minorHAnsi"/>
          <w:sz w:val="24"/>
          <w:szCs w:val="24"/>
          <w:lang w:eastAsia="it-IT"/>
        </w:rPr>
      </w:pPr>
    </w:p>
    <w:p w14:paraId="0026B2AD" w14:textId="77777777" w:rsidR="006959D1" w:rsidRPr="00DF36B7" w:rsidRDefault="006959D1" w:rsidP="00894AF0">
      <w:pPr>
        <w:spacing w:before="100" w:beforeAutospacing="1" w:after="100" w:afterAutospacing="1"/>
        <w:ind w:left="360"/>
        <w:jc w:val="both"/>
        <w:rPr>
          <w:rFonts w:asciiTheme="minorHAnsi" w:eastAsia="Times New Roman" w:hAnsiTheme="minorHAnsi" w:cstheme="minorHAnsi"/>
          <w:b/>
          <w:bCs/>
          <w:sz w:val="24"/>
          <w:szCs w:val="24"/>
          <w:lang w:val="it-IT" w:eastAsia="it-IT"/>
        </w:rPr>
      </w:pPr>
    </w:p>
    <w:p w14:paraId="67BDA02A" w14:textId="0303840D" w:rsidR="00894AF0" w:rsidRPr="00BA0597" w:rsidRDefault="00894AF0" w:rsidP="00894AF0">
      <w:pPr>
        <w:spacing w:before="100" w:beforeAutospacing="1" w:after="100" w:afterAutospacing="1"/>
        <w:ind w:left="360"/>
        <w:jc w:val="both"/>
        <w:rPr>
          <w:rFonts w:asciiTheme="minorHAnsi" w:eastAsia="Times New Roman" w:hAnsiTheme="minorHAnsi" w:cstheme="minorHAnsi"/>
          <w:b/>
          <w:bCs/>
          <w:sz w:val="24"/>
          <w:szCs w:val="24"/>
          <w:lang w:val="it-IT" w:eastAsia="it-IT"/>
        </w:rPr>
      </w:pPr>
      <w:bookmarkStart w:id="3" w:name="_Hlk161235492"/>
    </w:p>
    <w:p w14:paraId="72162161" w14:textId="77777777" w:rsidR="00010AF8" w:rsidRPr="00010AF8" w:rsidRDefault="00010AF8" w:rsidP="00010AF8">
      <w:pPr>
        <w:pStyle w:val="Paragrafoelenco"/>
        <w:spacing w:before="100" w:beforeAutospacing="1" w:after="100" w:afterAutospacing="1"/>
        <w:jc w:val="both"/>
        <w:rPr>
          <w:rFonts w:eastAsia="Times New Roman" w:cstheme="minorHAnsi"/>
          <w:b/>
          <w:bCs/>
          <w:sz w:val="24"/>
          <w:szCs w:val="24"/>
          <w:lang w:eastAsia="it-IT"/>
        </w:rPr>
      </w:pPr>
    </w:p>
    <w:p w14:paraId="04019BC7" w14:textId="77777777" w:rsidR="00010AF8" w:rsidRDefault="00010AF8" w:rsidP="00010AF8">
      <w:pPr>
        <w:pStyle w:val="Paragrafoelenco"/>
        <w:spacing w:before="100" w:beforeAutospacing="1" w:after="100" w:afterAutospacing="1"/>
        <w:jc w:val="both"/>
        <w:rPr>
          <w:rFonts w:eastAsia="Times New Roman" w:cstheme="minorHAnsi"/>
          <w:b/>
          <w:bCs/>
          <w:sz w:val="24"/>
          <w:szCs w:val="24"/>
          <w:lang w:eastAsia="it-IT"/>
        </w:rPr>
      </w:pPr>
    </w:p>
    <w:p w14:paraId="0CA6B262" w14:textId="5F13571B" w:rsidR="00010AF8" w:rsidRPr="00010AF8" w:rsidRDefault="00010AF8" w:rsidP="00010AF8">
      <w:pPr>
        <w:pStyle w:val="Paragrafoelenco"/>
        <w:spacing w:before="100" w:beforeAutospacing="1" w:after="100" w:afterAutospacing="1"/>
        <w:jc w:val="both"/>
        <w:rPr>
          <w:rFonts w:eastAsia="Times New Roman" w:cstheme="minorHAnsi"/>
          <w:b/>
          <w:bCs/>
          <w:sz w:val="24"/>
          <w:szCs w:val="24"/>
          <w:lang w:eastAsia="it-IT"/>
        </w:rPr>
      </w:pPr>
      <w:r w:rsidRPr="00010AF8">
        <w:rPr>
          <w:rFonts w:eastAsia="Times New Roman" w:cstheme="minorHAnsi"/>
          <w:b/>
          <w:bCs/>
          <w:sz w:val="24"/>
          <w:szCs w:val="24"/>
          <w:lang w:eastAsia="it-IT"/>
        </w:rPr>
        <w:t>PRINCIPALI EVIDENZE RELATIVE AL MODELLO 730/2025</w:t>
      </w:r>
    </w:p>
    <w:p w14:paraId="3704EDE3" w14:textId="49B700CE" w:rsidR="00894AF0" w:rsidRPr="00010AF8" w:rsidRDefault="008D0945" w:rsidP="00894AF0">
      <w:pPr>
        <w:pStyle w:val="Paragrafoelenco"/>
        <w:numPr>
          <w:ilvl w:val="0"/>
          <w:numId w:val="5"/>
        </w:numPr>
        <w:spacing w:before="100" w:beforeAutospacing="1" w:after="100" w:afterAutospacing="1"/>
        <w:jc w:val="both"/>
        <w:rPr>
          <w:rFonts w:eastAsia="Times New Roman" w:cstheme="minorHAnsi"/>
          <w:sz w:val="24"/>
          <w:szCs w:val="24"/>
          <w:lang w:eastAsia="it-IT"/>
        </w:rPr>
      </w:pPr>
      <w:r w:rsidRPr="00010AF8">
        <w:rPr>
          <w:rFonts w:eastAsia="Times New Roman" w:cstheme="minorHAnsi"/>
          <w:sz w:val="24"/>
          <w:szCs w:val="24"/>
          <w:lang w:eastAsia="it-IT"/>
        </w:rPr>
        <w:t xml:space="preserve">Si </w:t>
      </w:r>
      <w:r w:rsidR="00471F62" w:rsidRPr="00010AF8">
        <w:rPr>
          <w:rFonts w:eastAsia="Times New Roman" w:cstheme="minorHAnsi"/>
          <w:sz w:val="24"/>
          <w:szCs w:val="24"/>
          <w:lang w:eastAsia="it-IT"/>
        </w:rPr>
        <w:t>r</w:t>
      </w:r>
      <w:r w:rsidR="00894AF0" w:rsidRPr="00010AF8">
        <w:rPr>
          <w:rFonts w:eastAsia="Times New Roman" w:cstheme="minorHAnsi"/>
          <w:sz w:val="24"/>
          <w:szCs w:val="24"/>
          <w:lang w:eastAsia="it-IT"/>
        </w:rPr>
        <w:t>icord</w:t>
      </w:r>
      <w:r w:rsidR="00471F62" w:rsidRPr="00010AF8">
        <w:rPr>
          <w:rFonts w:eastAsia="Times New Roman" w:cstheme="minorHAnsi"/>
          <w:sz w:val="24"/>
          <w:szCs w:val="24"/>
          <w:lang w:eastAsia="it-IT"/>
        </w:rPr>
        <w:t>i</w:t>
      </w:r>
      <w:r w:rsidR="00894AF0" w:rsidRPr="00010AF8">
        <w:rPr>
          <w:rFonts w:eastAsia="Times New Roman" w:cstheme="minorHAnsi"/>
          <w:sz w:val="24"/>
          <w:szCs w:val="24"/>
          <w:lang w:eastAsia="it-IT"/>
        </w:rPr>
        <w:t xml:space="preserve"> di portare </w:t>
      </w:r>
      <w:r w:rsidR="00471F62" w:rsidRPr="00010AF8">
        <w:rPr>
          <w:rFonts w:eastAsia="Times New Roman" w:cstheme="minorHAnsi"/>
          <w:sz w:val="24"/>
          <w:szCs w:val="24"/>
          <w:lang w:eastAsia="it-IT"/>
        </w:rPr>
        <w:t xml:space="preserve">la copia di </w:t>
      </w:r>
      <w:r w:rsidR="00894AF0" w:rsidRPr="00010AF8">
        <w:rPr>
          <w:rFonts w:eastAsia="Times New Roman" w:cstheme="minorHAnsi"/>
          <w:sz w:val="24"/>
          <w:szCs w:val="24"/>
          <w:lang w:eastAsia="it-IT"/>
        </w:rPr>
        <w:t>un documento d’</w:t>
      </w:r>
      <w:r w:rsidR="0024051A" w:rsidRPr="00010AF8">
        <w:rPr>
          <w:rFonts w:eastAsia="Times New Roman" w:cstheme="minorHAnsi"/>
          <w:sz w:val="24"/>
          <w:szCs w:val="24"/>
          <w:lang w:eastAsia="it-IT"/>
        </w:rPr>
        <w:t>identità</w:t>
      </w:r>
      <w:r w:rsidR="00894AF0" w:rsidRPr="00010AF8">
        <w:rPr>
          <w:rFonts w:eastAsia="Times New Roman" w:cstheme="minorHAnsi"/>
          <w:sz w:val="24"/>
          <w:szCs w:val="24"/>
          <w:lang w:eastAsia="it-IT"/>
        </w:rPr>
        <w:t xml:space="preserve"> in corso di </w:t>
      </w:r>
      <w:r w:rsidR="0024051A" w:rsidRPr="00010AF8">
        <w:rPr>
          <w:rFonts w:eastAsia="Times New Roman" w:cstheme="minorHAnsi"/>
          <w:sz w:val="24"/>
          <w:szCs w:val="24"/>
          <w:lang w:eastAsia="it-IT"/>
        </w:rPr>
        <w:t>validità</w:t>
      </w:r>
      <w:r w:rsidR="00894AF0" w:rsidRPr="00010AF8">
        <w:rPr>
          <w:rFonts w:eastAsia="Times New Roman" w:cstheme="minorHAnsi"/>
          <w:sz w:val="24"/>
          <w:szCs w:val="24"/>
          <w:lang w:eastAsia="it-IT"/>
        </w:rPr>
        <w:t>.</w:t>
      </w:r>
    </w:p>
    <w:p w14:paraId="6770EBC7" w14:textId="5BF19654" w:rsidR="00894AF0" w:rsidRPr="00010AF8" w:rsidRDefault="00471F62" w:rsidP="00894AF0">
      <w:pPr>
        <w:pStyle w:val="Paragrafoelenco"/>
        <w:numPr>
          <w:ilvl w:val="0"/>
          <w:numId w:val="5"/>
        </w:numPr>
        <w:spacing w:before="100" w:beforeAutospacing="1" w:after="100" w:afterAutospacing="1"/>
        <w:jc w:val="both"/>
        <w:rPr>
          <w:rFonts w:eastAsia="Times New Roman" w:cstheme="minorHAnsi"/>
          <w:sz w:val="24"/>
          <w:szCs w:val="24"/>
          <w:lang w:eastAsia="it-IT"/>
        </w:rPr>
      </w:pPr>
      <w:r w:rsidRPr="00010AF8">
        <w:rPr>
          <w:rFonts w:eastAsia="Times New Roman" w:cstheme="minorHAnsi"/>
          <w:sz w:val="24"/>
          <w:szCs w:val="24"/>
          <w:lang w:eastAsia="it-IT"/>
        </w:rPr>
        <w:t>Si r</w:t>
      </w:r>
      <w:r w:rsidR="00894AF0" w:rsidRPr="00010AF8">
        <w:rPr>
          <w:rFonts w:eastAsia="Times New Roman" w:cstheme="minorHAnsi"/>
          <w:sz w:val="24"/>
          <w:szCs w:val="24"/>
          <w:lang w:eastAsia="it-IT"/>
        </w:rPr>
        <w:t>icordi di portare il modello 730/202</w:t>
      </w:r>
      <w:r w:rsidR="00597D44" w:rsidRPr="00010AF8">
        <w:rPr>
          <w:rFonts w:eastAsia="Times New Roman" w:cstheme="minorHAnsi"/>
          <w:sz w:val="24"/>
          <w:szCs w:val="24"/>
          <w:lang w:eastAsia="it-IT"/>
        </w:rPr>
        <w:t>4</w:t>
      </w:r>
      <w:r w:rsidR="00894AF0" w:rsidRPr="00010AF8">
        <w:rPr>
          <w:rFonts w:eastAsia="Times New Roman" w:cstheme="minorHAnsi"/>
          <w:sz w:val="24"/>
          <w:szCs w:val="24"/>
          <w:lang w:eastAsia="it-IT"/>
        </w:rPr>
        <w:t>, oppure il modello UNICO/202</w:t>
      </w:r>
      <w:r w:rsidR="00597D44" w:rsidRPr="00010AF8">
        <w:rPr>
          <w:rFonts w:eastAsia="Times New Roman" w:cstheme="minorHAnsi"/>
          <w:sz w:val="24"/>
          <w:szCs w:val="24"/>
          <w:lang w:eastAsia="it-IT"/>
        </w:rPr>
        <w:t>4</w:t>
      </w:r>
      <w:r w:rsidR="00894AF0" w:rsidRPr="00010AF8">
        <w:rPr>
          <w:rFonts w:eastAsia="Times New Roman" w:cstheme="minorHAnsi"/>
          <w:sz w:val="24"/>
          <w:szCs w:val="24"/>
          <w:lang w:eastAsia="it-IT"/>
        </w:rPr>
        <w:t xml:space="preserve"> (ultima dichiarazione presentata).</w:t>
      </w:r>
    </w:p>
    <w:bookmarkEnd w:id="3"/>
    <w:p w14:paraId="591235D4" w14:textId="614C0386" w:rsidR="00894AF0" w:rsidRPr="00010AF8" w:rsidRDefault="00894AF0" w:rsidP="00894AF0">
      <w:pPr>
        <w:pStyle w:val="Paragrafoelenco"/>
        <w:numPr>
          <w:ilvl w:val="0"/>
          <w:numId w:val="5"/>
        </w:numPr>
        <w:spacing w:before="100" w:beforeAutospacing="1" w:after="100" w:afterAutospacing="1"/>
        <w:jc w:val="both"/>
        <w:rPr>
          <w:rFonts w:eastAsia="Times New Roman" w:cstheme="minorHAnsi"/>
          <w:sz w:val="24"/>
          <w:szCs w:val="24"/>
          <w:lang w:eastAsia="it-IT"/>
        </w:rPr>
      </w:pPr>
      <w:r w:rsidRPr="00010AF8">
        <w:rPr>
          <w:rFonts w:eastAsia="Times New Roman" w:cstheme="minorHAnsi"/>
          <w:sz w:val="24"/>
          <w:szCs w:val="24"/>
          <w:lang w:eastAsia="it-IT"/>
        </w:rPr>
        <w:t>In caso di contratto d</w:t>
      </w:r>
      <w:r w:rsidR="00471F62" w:rsidRPr="00010AF8">
        <w:rPr>
          <w:rFonts w:eastAsia="Times New Roman" w:cstheme="minorHAnsi"/>
          <w:sz w:val="24"/>
          <w:szCs w:val="24"/>
          <w:lang w:eastAsia="it-IT"/>
        </w:rPr>
        <w:t>i locazione a canone</w:t>
      </w:r>
      <w:r w:rsidRPr="00010AF8">
        <w:rPr>
          <w:rFonts w:eastAsia="Times New Roman" w:cstheme="minorHAnsi"/>
          <w:sz w:val="24"/>
          <w:szCs w:val="24"/>
          <w:lang w:eastAsia="it-IT"/>
        </w:rPr>
        <w:t xml:space="preserve"> convenzio</w:t>
      </w:r>
      <w:r w:rsidR="00471F62" w:rsidRPr="00010AF8">
        <w:rPr>
          <w:rFonts w:eastAsia="Times New Roman" w:cstheme="minorHAnsi"/>
          <w:sz w:val="24"/>
          <w:szCs w:val="24"/>
          <w:lang w:eastAsia="it-IT"/>
        </w:rPr>
        <w:t>nato</w:t>
      </w:r>
      <w:r w:rsidR="00D8478C" w:rsidRPr="00010AF8">
        <w:rPr>
          <w:rFonts w:eastAsia="Times New Roman" w:cstheme="minorHAnsi"/>
          <w:sz w:val="24"/>
          <w:szCs w:val="24"/>
          <w:lang w:eastAsia="it-IT"/>
        </w:rPr>
        <w:t xml:space="preserve"> (durata 3+2 anni)</w:t>
      </w:r>
      <w:r w:rsidRPr="00010AF8">
        <w:rPr>
          <w:rFonts w:eastAsia="Times New Roman" w:cstheme="minorHAnsi"/>
          <w:sz w:val="24"/>
          <w:szCs w:val="24"/>
          <w:lang w:eastAsia="it-IT"/>
        </w:rPr>
        <w:t xml:space="preserve"> è necessari</w:t>
      </w:r>
      <w:r w:rsidR="00471F62" w:rsidRPr="00010AF8">
        <w:rPr>
          <w:rFonts w:eastAsia="Times New Roman" w:cstheme="minorHAnsi"/>
          <w:sz w:val="24"/>
          <w:szCs w:val="24"/>
          <w:lang w:eastAsia="it-IT"/>
        </w:rPr>
        <w:t>o presentare la</w:t>
      </w:r>
      <w:r w:rsidRPr="00010AF8">
        <w:rPr>
          <w:rFonts w:eastAsia="Times New Roman" w:cstheme="minorHAnsi"/>
          <w:sz w:val="24"/>
          <w:szCs w:val="24"/>
          <w:lang w:eastAsia="it-IT"/>
        </w:rPr>
        <w:t xml:space="preserve"> convalida da parte di </w:t>
      </w:r>
      <w:r w:rsidR="00471F62" w:rsidRPr="00010AF8">
        <w:rPr>
          <w:rFonts w:eastAsia="Times New Roman" w:cstheme="minorHAnsi"/>
          <w:sz w:val="24"/>
          <w:szCs w:val="24"/>
          <w:lang w:eastAsia="it-IT"/>
        </w:rPr>
        <w:t>un’associazione</w:t>
      </w:r>
      <w:r w:rsidRPr="00010AF8">
        <w:rPr>
          <w:rFonts w:eastAsia="Times New Roman" w:cstheme="minorHAnsi"/>
          <w:sz w:val="24"/>
          <w:szCs w:val="24"/>
          <w:lang w:eastAsia="it-IT"/>
        </w:rPr>
        <w:t xml:space="preserve"> di categoria</w:t>
      </w:r>
      <w:r w:rsidR="00D8478C" w:rsidRPr="00010AF8">
        <w:rPr>
          <w:rFonts w:eastAsia="Times New Roman" w:cstheme="minorHAnsi"/>
          <w:sz w:val="24"/>
          <w:szCs w:val="24"/>
          <w:lang w:eastAsia="it-IT"/>
        </w:rPr>
        <w:t>.</w:t>
      </w:r>
    </w:p>
    <w:p w14:paraId="5D7D125F" w14:textId="11AB8A25" w:rsidR="00D8478C" w:rsidRPr="00010AF8" w:rsidRDefault="00D8478C" w:rsidP="00894AF0">
      <w:pPr>
        <w:pStyle w:val="Paragrafoelenco"/>
        <w:numPr>
          <w:ilvl w:val="0"/>
          <w:numId w:val="5"/>
        </w:numPr>
        <w:spacing w:before="100" w:beforeAutospacing="1" w:after="100" w:afterAutospacing="1"/>
        <w:jc w:val="both"/>
        <w:rPr>
          <w:rFonts w:eastAsia="Times New Roman" w:cstheme="minorHAnsi"/>
          <w:sz w:val="24"/>
          <w:szCs w:val="24"/>
          <w:lang w:eastAsia="it-IT"/>
        </w:rPr>
      </w:pPr>
      <w:r w:rsidRPr="00010AF8">
        <w:rPr>
          <w:rFonts w:eastAsia="Times New Roman" w:cstheme="minorHAnsi"/>
          <w:sz w:val="24"/>
          <w:szCs w:val="24"/>
          <w:lang w:eastAsia="it-IT"/>
        </w:rPr>
        <w:t>Spese mediche: stampa</w:t>
      </w:r>
      <w:r w:rsidR="00471F62" w:rsidRPr="00010AF8">
        <w:rPr>
          <w:rFonts w:eastAsia="Times New Roman" w:cstheme="minorHAnsi"/>
          <w:sz w:val="24"/>
          <w:szCs w:val="24"/>
          <w:lang w:eastAsia="it-IT"/>
        </w:rPr>
        <w:t>t</w:t>
      </w:r>
      <w:r w:rsidRPr="00010AF8">
        <w:rPr>
          <w:rFonts w:eastAsia="Times New Roman" w:cstheme="minorHAnsi"/>
          <w:sz w:val="24"/>
          <w:szCs w:val="24"/>
          <w:lang w:eastAsia="it-IT"/>
        </w:rPr>
        <w:t xml:space="preserve">e dal sito di </w:t>
      </w:r>
      <w:r w:rsidR="00384D61" w:rsidRPr="00010AF8">
        <w:rPr>
          <w:rFonts w:eastAsia="Times New Roman" w:cstheme="minorHAnsi"/>
          <w:sz w:val="24"/>
          <w:szCs w:val="24"/>
          <w:lang w:eastAsia="it-IT"/>
        </w:rPr>
        <w:t>SANIPRO</w:t>
      </w:r>
      <w:r w:rsidR="00BA0597" w:rsidRPr="00010AF8">
        <w:rPr>
          <w:rFonts w:eastAsia="Times New Roman" w:cstheme="minorHAnsi"/>
          <w:sz w:val="24"/>
          <w:szCs w:val="24"/>
          <w:lang w:eastAsia="it-IT"/>
        </w:rPr>
        <w:t xml:space="preserve"> </w:t>
      </w:r>
      <w:r w:rsidRPr="00010AF8">
        <w:rPr>
          <w:rFonts w:eastAsia="Times New Roman" w:cstheme="minorHAnsi"/>
          <w:sz w:val="24"/>
          <w:szCs w:val="24"/>
          <w:lang w:eastAsia="it-IT"/>
        </w:rPr>
        <w:t>il riepilogo dei rimborsi ottenuti nel corso del 202</w:t>
      </w:r>
      <w:r w:rsidR="00597D44" w:rsidRPr="00010AF8">
        <w:rPr>
          <w:rFonts w:eastAsia="Times New Roman" w:cstheme="minorHAnsi"/>
          <w:sz w:val="24"/>
          <w:szCs w:val="24"/>
          <w:lang w:eastAsia="it-IT"/>
        </w:rPr>
        <w:t>4</w:t>
      </w:r>
      <w:r w:rsidRPr="00010AF8">
        <w:rPr>
          <w:rFonts w:eastAsia="Times New Roman" w:cstheme="minorHAnsi"/>
          <w:sz w:val="24"/>
          <w:szCs w:val="24"/>
          <w:lang w:eastAsia="it-IT"/>
        </w:rPr>
        <w:t xml:space="preserve"> e porta</w:t>
      </w:r>
      <w:r w:rsidR="00471F62" w:rsidRPr="00010AF8">
        <w:rPr>
          <w:rFonts w:eastAsia="Times New Roman" w:cstheme="minorHAnsi"/>
          <w:sz w:val="24"/>
          <w:szCs w:val="24"/>
          <w:lang w:eastAsia="it-IT"/>
        </w:rPr>
        <w:t>te</w:t>
      </w:r>
      <w:r w:rsidRPr="00010AF8">
        <w:rPr>
          <w:rFonts w:eastAsia="Times New Roman" w:cstheme="minorHAnsi"/>
          <w:sz w:val="24"/>
          <w:szCs w:val="24"/>
          <w:lang w:eastAsia="it-IT"/>
        </w:rPr>
        <w:t>lo al consulente.</w:t>
      </w:r>
    </w:p>
    <w:p w14:paraId="59EE95B0" w14:textId="0A8D82B1" w:rsidR="00D8478C" w:rsidRPr="00010AF8" w:rsidRDefault="00471F62" w:rsidP="00894AF0">
      <w:pPr>
        <w:pStyle w:val="Paragrafoelenco"/>
        <w:numPr>
          <w:ilvl w:val="0"/>
          <w:numId w:val="5"/>
        </w:numPr>
        <w:spacing w:before="100" w:beforeAutospacing="1" w:after="100" w:afterAutospacing="1"/>
        <w:jc w:val="both"/>
        <w:rPr>
          <w:rFonts w:eastAsia="Times New Roman" w:cstheme="minorHAnsi"/>
          <w:sz w:val="24"/>
          <w:szCs w:val="24"/>
          <w:lang w:eastAsia="it-IT"/>
        </w:rPr>
      </w:pPr>
      <w:r w:rsidRPr="00010AF8">
        <w:rPr>
          <w:rFonts w:eastAsia="Times New Roman" w:cstheme="minorHAnsi"/>
          <w:sz w:val="24"/>
          <w:szCs w:val="24"/>
          <w:lang w:eastAsia="it-IT"/>
        </w:rPr>
        <w:t>In caso di a</w:t>
      </w:r>
      <w:r w:rsidR="00D8478C" w:rsidRPr="00010AF8">
        <w:rPr>
          <w:rFonts w:eastAsia="Times New Roman" w:cstheme="minorHAnsi"/>
          <w:sz w:val="24"/>
          <w:szCs w:val="24"/>
          <w:lang w:eastAsia="it-IT"/>
        </w:rPr>
        <w:t xml:space="preserve">ffitti relativi a studenti fuori sede è necessario </w:t>
      </w:r>
      <w:r w:rsidRPr="00010AF8">
        <w:rPr>
          <w:rFonts w:eastAsia="Times New Roman" w:cstheme="minorHAnsi"/>
          <w:sz w:val="24"/>
          <w:szCs w:val="24"/>
          <w:lang w:eastAsia="it-IT"/>
        </w:rPr>
        <w:t xml:space="preserve">presentare </w:t>
      </w:r>
      <w:r w:rsidR="00D8478C" w:rsidRPr="00010AF8">
        <w:rPr>
          <w:rFonts w:eastAsia="Times New Roman" w:cstheme="minorHAnsi"/>
          <w:sz w:val="24"/>
          <w:szCs w:val="24"/>
          <w:lang w:eastAsia="it-IT"/>
        </w:rPr>
        <w:t>il contratto d’affitto intestato allo studente o a</w:t>
      </w:r>
      <w:r w:rsidRPr="00010AF8">
        <w:rPr>
          <w:rFonts w:eastAsia="Times New Roman" w:cstheme="minorHAnsi"/>
          <w:sz w:val="24"/>
          <w:szCs w:val="24"/>
          <w:lang w:eastAsia="it-IT"/>
        </w:rPr>
        <w:t>l</w:t>
      </w:r>
      <w:r w:rsidR="00D8478C" w:rsidRPr="00010AF8">
        <w:rPr>
          <w:rFonts w:eastAsia="Times New Roman" w:cstheme="minorHAnsi"/>
          <w:sz w:val="24"/>
          <w:szCs w:val="24"/>
          <w:lang w:eastAsia="it-IT"/>
        </w:rPr>
        <w:t xml:space="preserve"> genitore che lo ha a carico</w:t>
      </w:r>
      <w:r w:rsidRPr="00010AF8">
        <w:rPr>
          <w:rFonts w:eastAsia="Times New Roman" w:cstheme="minorHAnsi"/>
          <w:sz w:val="24"/>
          <w:szCs w:val="24"/>
          <w:lang w:eastAsia="it-IT"/>
        </w:rPr>
        <w:t xml:space="preserve"> insieme a</w:t>
      </w:r>
      <w:r w:rsidR="00384D61" w:rsidRPr="00010AF8">
        <w:rPr>
          <w:rFonts w:eastAsia="Times New Roman" w:cstheme="minorHAnsi"/>
          <w:sz w:val="24"/>
          <w:szCs w:val="24"/>
          <w:lang w:eastAsia="it-IT"/>
        </w:rPr>
        <w:t xml:space="preserve">l certificato di frequenza del corso universitario </w:t>
      </w:r>
      <w:r w:rsidR="00D8478C" w:rsidRPr="00010AF8">
        <w:rPr>
          <w:rFonts w:eastAsia="Times New Roman" w:cstheme="minorHAnsi"/>
          <w:sz w:val="24"/>
          <w:szCs w:val="24"/>
          <w:lang w:eastAsia="it-IT"/>
        </w:rPr>
        <w:t>e le ricevute dei versamenti degli affitti (che devono essere stati effettuati dallo studente oppure dal genitore).</w:t>
      </w:r>
    </w:p>
    <w:p w14:paraId="001B7D74" w14:textId="094DA3B6" w:rsidR="00D8478C" w:rsidRPr="00010AF8" w:rsidRDefault="00D8478C" w:rsidP="00894AF0">
      <w:pPr>
        <w:pStyle w:val="Paragrafoelenco"/>
        <w:numPr>
          <w:ilvl w:val="0"/>
          <w:numId w:val="5"/>
        </w:numPr>
        <w:spacing w:before="100" w:beforeAutospacing="1" w:after="100" w:afterAutospacing="1"/>
        <w:jc w:val="both"/>
        <w:rPr>
          <w:rFonts w:eastAsia="Times New Roman" w:cstheme="minorHAnsi"/>
          <w:sz w:val="24"/>
          <w:szCs w:val="24"/>
          <w:lang w:eastAsia="it-IT"/>
        </w:rPr>
      </w:pPr>
      <w:r w:rsidRPr="00010AF8">
        <w:rPr>
          <w:rFonts w:cstheme="minorHAnsi"/>
          <w:sz w:val="24"/>
          <w:szCs w:val="24"/>
        </w:rPr>
        <w:t>Tutte le spese detraibili effettuate a partire dal 01/01/202</w:t>
      </w:r>
      <w:r w:rsidR="00597D44" w:rsidRPr="00010AF8">
        <w:rPr>
          <w:rFonts w:cstheme="minorHAnsi"/>
          <w:sz w:val="24"/>
          <w:szCs w:val="24"/>
        </w:rPr>
        <w:t>4</w:t>
      </w:r>
      <w:r w:rsidRPr="00010AF8">
        <w:rPr>
          <w:rFonts w:cstheme="minorHAnsi"/>
          <w:sz w:val="24"/>
          <w:szCs w:val="24"/>
        </w:rPr>
        <w:t xml:space="preserve"> - che rientrano quindi nella dichiarazione 730/202</w:t>
      </w:r>
      <w:r w:rsidR="00597D44" w:rsidRPr="00010AF8">
        <w:rPr>
          <w:rFonts w:cstheme="minorHAnsi"/>
          <w:sz w:val="24"/>
          <w:szCs w:val="24"/>
        </w:rPr>
        <w:t>5</w:t>
      </w:r>
      <w:r w:rsidRPr="00010AF8">
        <w:rPr>
          <w:rFonts w:cstheme="minorHAnsi"/>
          <w:b/>
          <w:bCs/>
          <w:sz w:val="24"/>
          <w:szCs w:val="24"/>
        </w:rPr>
        <w:t xml:space="preserve"> </w:t>
      </w:r>
      <w:r w:rsidR="006244F3" w:rsidRPr="00010AF8">
        <w:rPr>
          <w:rFonts w:cstheme="minorHAnsi"/>
          <w:sz w:val="24"/>
          <w:szCs w:val="24"/>
        </w:rPr>
        <w:t>–</w:t>
      </w:r>
      <w:r w:rsidRPr="00010AF8">
        <w:rPr>
          <w:rFonts w:cstheme="minorHAnsi"/>
          <w:sz w:val="24"/>
          <w:szCs w:val="24"/>
        </w:rPr>
        <w:t xml:space="preserve"> </w:t>
      </w:r>
      <w:r w:rsidR="006244F3" w:rsidRPr="00010AF8">
        <w:rPr>
          <w:rFonts w:cstheme="minorHAnsi"/>
          <w:sz w:val="24"/>
          <w:szCs w:val="24"/>
        </w:rPr>
        <w:t xml:space="preserve">per poter essere inserite in dichiarazione, </w:t>
      </w:r>
      <w:r w:rsidRPr="00010AF8">
        <w:rPr>
          <w:rFonts w:cstheme="minorHAnsi"/>
          <w:b/>
          <w:bCs/>
          <w:sz w:val="24"/>
          <w:szCs w:val="24"/>
        </w:rPr>
        <w:t>dovranno essere state pagate con metodi di pagamento tracciabile</w:t>
      </w:r>
      <w:r w:rsidRPr="00010AF8">
        <w:rPr>
          <w:rFonts w:cstheme="minorHAnsi"/>
          <w:sz w:val="24"/>
          <w:szCs w:val="24"/>
        </w:rPr>
        <w:t xml:space="preserve"> (bancomat, carte di credito, bonifici e assegni) e non in contanti.</w:t>
      </w:r>
    </w:p>
    <w:p w14:paraId="2AB0838E" w14:textId="52B54337" w:rsidR="00FF4AC2" w:rsidRPr="00010AF8" w:rsidRDefault="00FF4AC2" w:rsidP="00894AF0">
      <w:pPr>
        <w:pStyle w:val="Paragrafoelenco"/>
        <w:numPr>
          <w:ilvl w:val="0"/>
          <w:numId w:val="5"/>
        </w:numPr>
        <w:spacing w:before="100" w:beforeAutospacing="1" w:after="100" w:afterAutospacing="1"/>
        <w:jc w:val="both"/>
        <w:rPr>
          <w:rFonts w:eastAsia="Times New Roman" w:cstheme="minorHAnsi"/>
          <w:sz w:val="24"/>
          <w:szCs w:val="24"/>
          <w:lang w:eastAsia="it-IT"/>
        </w:rPr>
      </w:pPr>
      <w:r w:rsidRPr="00010AF8">
        <w:rPr>
          <w:rFonts w:eastAsia="Times New Roman" w:cstheme="minorHAnsi"/>
          <w:b/>
          <w:bCs/>
          <w:sz w:val="24"/>
          <w:szCs w:val="24"/>
          <w:lang w:eastAsia="it-IT"/>
        </w:rPr>
        <w:t xml:space="preserve">“Spese per </w:t>
      </w:r>
      <w:r w:rsidR="00471F62" w:rsidRPr="00010AF8">
        <w:rPr>
          <w:rFonts w:eastAsia="Times New Roman" w:cstheme="minorHAnsi"/>
          <w:b/>
          <w:bCs/>
          <w:sz w:val="24"/>
          <w:szCs w:val="24"/>
          <w:lang w:eastAsia="it-IT"/>
        </w:rPr>
        <w:t>attività</w:t>
      </w:r>
      <w:r w:rsidRPr="00010AF8">
        <w:rPr>
          <w:rFonts w:eastAsia="Times New Roman" w:cstheme="minorHAnsi"/>
          <w:b/>
          <w:bCs/>
          <w:sz w:val="24"/>
          <w:szCs w:val="24"/>
          <w:lang w:eastAsia="it-IT"/>
        </w:rPr>
        <w:t xml:space="preserve"> musicali dei ragazzi”</w:t>
      </w:r>
      <w:r w:rsidR="00471F62" w:rsidRPr="00010AF8">
        <w:rPr>
          <w:rFonts w:eastAsia="Times New Roman" w:cstheme="minorHAnsi"/>
          <w:sz w:val="24"/>
          <w:szCs w:val="24"/>
          <w:lang w:eastAsia="it-IT"/>
        </w:rPr>
        <w:t xml:space="preserve">: </w:t>
      </w:r>
      <w:r w:rsidRPr="00010AF8">
        <w:rPr>
          <w:rFonts w:eastAsia="Times New Roman" w:cstheme="minorHAnsi"/>
          <w:sz w:val="24"/>
          <w:szCs w:val="24"/>
          <w:lang w:eastAsia="it-IT"/>
        </w:rPr>
        <w:t xml:space="preserve">con decorrenza </w:t>
      </w:r>
      <w:r w:rsidR="00471F62" w:rsidRPr="00010AF8">
        <w:rPr>
          <w:rFonts w:eastAsia="Times New Roman" w:cstheme="minorHAnsi"/>
          <w:sz w:val="24"/>
          <w:szCs w:val="24"/>
          <w:lang w:eastAsia="it-IT"/>
        </w:rPr>
        <w:t>0</w:t>
      </w:r>
      <w:r w:rsidRPr="00010AF8">
        <w:rPr>
          <w:rFonts w:eastAsia="Times New Roman" w:cstheme="minorHAnsi"/>
          <w:sz w:val="24"/>
          <w:szCs w:val="24"/>
          <w:lang w:eastAsia="it-IT"/>
        </w:rPr>
        <w:t xml:space="preserve">1.01.2021 è possibile detrarre le spese sostenute per l’iscrizione annuale o l’abbonamento a conservatori, scuole di musica, cori o bande musicali, per i ragazzi di </w:t>
      </w:r>
      <w:r w:rsidR="00471F62" w:rsidRPr="00010AF8">
        <w:rPr>
          <w:rFonts w:eastAsia="Times New Roman" w:cstheme="minorHAnsi"/>
          <w:sz w:val="24"/>
          <w:szCs w:val="24"/>
          <w:lang w:eastAsia="it-IT"/>
        </w:rPr>
        <w:t>età</w:t>
      </w:r>
      <w:r w:rsidRPr="00010AF8">
        <w:rPr>
          <w:rFonts w:eastAsia="Times New Roman" w:cstheme="minorHAnsi"/>
          <w:sz w:val="24"/>
          <w:szCs w:val="24"/>
          <w:lang w:eastAsia="it-IT"/>
        </w:rPr>
        <w:t xml:space="preserve"> compresa tra i 5 ed i 18 anni (reddito lordo massimo del dichiarante 36.000 € - spesa massima a ragazzo 1.000 €).</w:t>
      </w:r>
    </w:p>
    <w:p w14:paraId="0EE0745E" w14:textId="75CD3574" w:rsidR="006D502E" w:rsidRPr="00DF36B7" w:rsidRDefault="006D502E" w:rsidP="00894AF0">
      <w:pPr>
        <w:pStyle w:val="Paragrafoelenco"/>
        <w:numPr>
          <w:ilvl w:val="0"/>
          <w:numId w:val="5"/>
        </w:numPr>
        <w:spacing w:before="100" w:beforeAutospacing="1" w:after="100" w:afterAutospacing="1"/>
        <w:jc w:val="both"/>
        <w:rPr>
          <w:rFonts w:eastAsia="Times New Roman" w:cstheme="minorHAnsi"/>
          <w:sz w:val="24"/>
          <w:szCs w:val="24"/>
          <w:lang w:eastAsia="it-IT"/>
        </w:rPr>
      </w:pPr>
      <w:r w:rsidRPr="00010AF8">
        <w:rPr>
          <w:rFonts w:eastAsia="Times New Roman" w:cstheme="minorHAnsi"/>
          <w:b/>
          <w:bCs/>
          <w:sz w:val="24"/>
          <w:szCs w:val="24"/>
          <w:lang w:eastAsia="it-IT"/>
        </w:rPr>
        <w:t xml:space="preserve">Le spese per l’acquisto di medicinali, </w:t>
      </w:r>
      <w:r w:rsidRPr="00010AF8">
        <w:rPr>
          <w:rFonts w:eastAsia="Times New Roman" w:cstheme="minorHAnsi"/>
          <w:sz w:val="24"/>
          <w:szCs w:val="24"/>
          <w:lang w:eastAsia="it-IT"/>
        </w:rPr>
        <w:t xml:space="preserve">se effettuate su siti online, devono essere documentate da fattura, ed il pagamento deve essere effettuato con mezzi tracciabili (allegando relativa documentazione). Deve inoltre essere presente in fattura un’attestazione, rilasciata da un farmacista, che ne attesti l’appartenenza </w:t>
      </w:r>
      <w:r w:rsidRPr="00DF36B7">
        <w:rPr>
          <w:rFonts w:eastAsia="Times New Roman" w:cstheme="minorHAnsi"/>
          <w:sz w:val="24"/>
          <w:szCs w:val="24"/>
          <w:lang w:eastAsia="it-IT"/>
        </w:rPr>
        <w:t>alla categoria di “farmaco”.</w:t>
      </w:r>
    </w:p>
    <w:p w14:paraId="35D609DD" w14:textId="6F452E96" w:rsidR="00866573" w:rsidRPr="00DF36B7" w:rsidRDefault="00866573" w:rsidP="006A0A63">
      <w:pPr>
        <w:pStyle w:val="Paragrafoelenco"/>
        <w:spacing w:before="100" w:beforeAutospacing="1" w:after="100" w:afterAutospacing="1"/>
        <w:jc w:val="both"/>
        <w:rPr>
          <w:rFonts w:eastAsia="Times New Roman" w:cstheme="minorHAnsi"/>
          <w:b/>
          <w:bCs/>
          <w:sz w:val="24"/>
          <w:szCs w:val="24"/>
          <w:lang w:eastAsia="it-IT"/>
        </w:rPr>
      </w:pPr>
    </w:p>
    <w:p w14:paraId="70E2A0EB" w14:textId="6035E449" w:rsidR="00CF776D" w:rsidRPr="00DF36B7" w:rsidRDefault="00866573" w:rsidP="00D50B6C">
      <w:pPr>
        <w:pStyle w:val="Paragrafoelenco"/>
        <w:spacing w:before="100" w:beforeAutospacing="1" w:after="100" w:afterAutospacing="1"/>
        <w:jc w:val="both"/>
        <w:rPr>
          <w:rFonts w:eastAsia="Times New Roman" w:cstheme="minorHAnsi"/>
          <w:b/>
          <w:bCs/>
          <w:sz w:val="24"/>
          <w:szCs w:val="24"/>
          <w:lang w:eastAsia="it-IT"/>
        </w:rPr>
      </w:pPr>
      <w:r w:rsidRPr="00DF36B7">
        <w:rPr>
          <w:rFonts w:eastAsia="Times New Roman" w:cstheme="minorHAnsi"/>
          <w:b/>
          <w:bCs/>
          <w:sz w:val="24"/>
          <w:szCs w:val="24"/>
          <w:lang w:eastAsia="it-IT"/>
        </w:rPr>
        <w:t>Grazie per la collaborazione!</w:t>
      </w:r>
    </w:p>
    <w:p w14:paraId="2C0B17F5" w14:textId="61878A7E" w:rsidR="00CF776D" w:rsidRPr="00010AF8" w:rsidRDefault="00CF776D" w:rsidP="00BA0597">
      <w:pPr>
        <w:spacing w:before="100" w:beforeAutospacing="1" w:after="100" w:afterAutospacing="1"/>
        <w:jc w:val="both"/>
        <w:rPr>
          <w:rFonts w:ascii="Times New Roman" w:eastAsia="Times New Roman" w:hAnsi="Times New Roman" w:cs="Times New Roman"/>
          <w:b/>
          <w:bCs/>
          <w:lang w:val="it-IT" w:eastAsia="it-IT"/>
        </w:rPr>
      </w:pPr>
    </w:p>
    <w:p w14:paraId="4355E520" w14:textId="6F20FBB0" w:rsidR="00CF776D" w:rsidRPr="002B2583" w:rsidRDefault="00CF776D" w:rsidP="00CF776D">
      <w:pPr>
        <w:pStyle w:val="Paragrafoelenco"/>
        <w:spacing w:before="100" w:beforeAutospacing="1" w:after="100" w:afterAutospacing="1"/>
        <w:jc w:val="both"/>
        <w:rPr>
          <w:rFonts w:ascii="Times New Roman" w:eastAsia="Times New Roman" w:hAnsi="Times New Roman" w:cs="Times New Roman"/>
          <w:b/>
          <w:bCs/>
          <w:lang w:eastAsia="it-IT"/>
        </w:rPr>
      </w:pPr>
    </w:p>
    <w:p w14:paraId="386D0E01" w14:textId="28747DA6" w:rsidR="00CF776D" w:rsidRPr="002B2583" w:rsidRDefault="00CF776D" w:rsidP="00CF776D">
      <w:pPr>
        <w:pStyle w:val="Paragrafoelenco"/>
        <w:spacing w:before="100" w:beforeAutospacing="1" w:after="100" w:afterAutospacing="1"/>
        <w:jc w:val="both"/>
        <w:rPr>
          <w:rFonts w:ascii="Times New Roman" w:eastAsia="Times New Roman" w:hAnsi="Times New Roman" w:cs="Times New Roman"/>
          <w:b/>
          <w:bCs/>
          <w:lang w:eastAsia="it-IT"/>
        </w:rPr>
      </w:pPr>
    </w:p>
    <w:p w14:paraId="4ABF1C59" w14:textId="76AE1C57" w:rsidR="00CF776D" w:rsidRPr="002B2583" w:rsidRDefault="00CF776D" w:rsidP="00CF776D">
      <w:pPr>
        <w:pStyle w:val="Paragrafoelenco"/>
        <w:spacing w:before="100" w:beforeAutospacing="1" w:after="100" w:afterAutospacing="1"/>
        <w:jc w:val="both"/>
        <w:rPr>
          <w:rFonts w:ascii="Times New Roman" w:eastAsia="Times New Roman" w:hAnsi="Times New Roman" w:cs="Times New Roman"/>
          <w:b/>
          <w:bCs/>
          <w:lang w:eastAsia="it-IT"/>
        </w:rPr>
      </w:pPr>
    </w:p>
    <w:p w14:paraId="20AF4FF6" w14:textId="4DD5897F" w:rsidR="00CF776D" w:rsidRPr="002B2583" w:rsidRDefault="0004343D" w:rsidP="00CF776D">
      <w:pPr>
        <w:pStyle w:val="Paragrafoelenco"/>
        <w:spacing w:before="100" w:beforeAutospacing="1" w:after="100" w:afterAutospacing="1"/>
        <w:jc w:val="both"/>
        <w:rPr>
          <w:rFonts w:ascii="Times New Roman" w:eastAsia="Times New Roman" w:hAnsi="Times New Roman" w:cs="Times New Roman"/>
          <w:b/>
          <w:bCs/>
          <w:lang w:eastAsia="it-IT"/>
        </w:rPr>
      </w:pPr>
      <w:r>
        <w:rPr>
          <w:noProof/>
        </w:rPr>
        <w:drawing>
          <wp:anchor distT="0" distB="0" distL="114300" distR="114300" simplePos="0" relativeHeight="251659264" behindDoc="0" locked="0" layoutInCell="1" allowOverlap="1" wp14:anchorId="21E7CC34" wp14:editId="1408A75A">
            <wp:simplePos x="0" y="0"/>
            <wp:positionH relativeFrom="margin">
              <wp:posOffset>-635</wp:posOffset>
            </wp:positionH>
            <wp:positionV relativeFrom="paragraph">
              <wp:posOffset>6985</wp:posOffset>
            </wp:positionV>
            <wp:extent cx="2486025" cy="933450"/>
            <wp:effectExtent l="0" t="0" r="9525" b="0"/>
            <wp:wrapNone/>
            <wp:docPr id="2" name="Immagine 2" descr="C:\Users\gmonauni\Desktop\piè di pagina 2.tif"/>
            <wp:cNvGraphicFramePr/>
            <a:graphic xmlns:a="http://schemas.openxmlformats.org/drawingml/2006/main">
              <a:graphicData uri="http://schemas.openxmlformats.org/drawingml/2006/picture">
                <pic:pic xmlns:pic="http://schemas.openxmlformats.org/drawingml/2006/picture">
                  <pic:nvPicPr>
                    <pic:cNvPr id="5" name="Immagine 2" descr="C:\Users\gmonauni\Desktop\piè di pagina 2.tif"/>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6025" cy="933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009B4ABE" w14:textId="77777777" w:rsidR="00CF776D" w:rsidRPr="002B2583" w:rsidRDefault="00CF776D" w:rsidP="00CF776D">
      <w:pPr>
        <w:pStyle w:val="Paragrafoelenco"/>
        <w:spacing w:before="100" w:beforeAutospacing="1" w:after="100" w:afterAutospacing="1"/>
        <w:jc w:val="both"/>
        <w:rPr>
          <w:rFonts w:ascii="Times New Roman" w:eastAsia="Times New Roman" w:hAnsi="Times New Roman" w:cs="Times New Roman"/>
          <w:b/>
          <w:bCs/>
          <w:lang w:eastAsia="it-IT"/>
        </w:rPr>
      </w:pPr>
    </w:p>
    <w:p w14:paraId="608EFB3E" w14:textId="77777777" w:rsidR="00CF776D" w:rsidRPr="002B2583" w:rsidRDefault="00CF776D" w:rsidP="00CF776D">
      <w:pPr>
        <w:pStyle w:val="Paragrafoelenco"/>
        <w:spacing w:after="0" w:line="240" w:lineRule="auto"/>
        <w:ind w:left="4820"/>
        <w:jc w:val="both"/>
        <w:rPr>
          <w:b/>
          <w:bCs/>
        </w:rPr>
      </w:pPr>
      <w:r w:rsidRPr="002B2583">
        <w:rPr>
          <w:b/>
          <w:bCs/>
        </w:rPr>
        <w:t>GEWERKSCHAFT DER LANDESBEDIENSTETEN</w:t>
      </w:r>
    </w:p>
    <w:p w14:paraId="68495768" w14:textId="77777777" w:rsidR="00CF776D" w:rsidRPr="009023D0" w:rsidRDefault="00CF776D" w:rsidP="00CF776D">
      <w:pPr>
        <w:pStyle w:val="Paragrafoelenco"/>
        <w:spacing w:after="0" w:line="240" w:lineRule="auto"/>
        <w:ind w:left="4820"/>
        <w:jc w:val="both"/>
        <w:rPr>
          <w:b/>
          <w:bCs/>
        </w:rPr>
      </w:pPr>
      <w:r w:rsidRPr="009023D0">
        <w:rPr>
          <w:b/>
          <w:bCs/>
        </w:rPr>
        <w:t>SINDACATO DEI DIPENDENTI PROVINCIALI</w:t>
      </w:r>
    </w:p>
    <w:p w14:paraId="2E09C162" w14:textId="1587416E" w:rsidR="0004429B" w:rsidRPr="009023D0" w:rsidRDefault="00CF776D" w:rsidP="00CF776D">
      <w:pPr>
        <w:pStyle w:val="Paragrafoelenco"/>
        <w:spacing w:after="0" w:line="240" w:lineRule="auto"/>
        <w:ind w:left="4820"/>
        <w:jc w:val="both"/>
        <w:rPr>
          <w:b/>
          <w:bCs/>
        </w:rPr>
      </w:pPr>
      <w:r w:rsidRPr="009023D0">
        <w:rPr>
          <w:b/>
          <w:bCs/>
        </w:rPr>
        <w:t>SINDACAT DI DEPENDENC PROVINZIEI</w:t>
      </w:r>
    </w:p>
    <w:sectPr w:rsidR="0004429B" w:rsidRPr="009023D0" w:rsidSect="000D6C16">
      <w:head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A9A0D2" w14:textId="77777777" w:rsidR="00022603" w:rsidRDefault="00022603" w:rsidP="00D8478C">
      <w:r>
        <w:separator/>
      </w:r>
    </w:p>
  </w:endnote>
  <w:endnote w:type="continuationSeparator" w:id="0">
    <w:p w14:paraId="24D5DAF8" w14:textId="77777777" w:rsidR="00022603" w:rsidRDefault="00022603" w:rsidP="00D8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EDD9B" w14:textId="77777777" w:rsidR="00022603" w:rsidRDefault="00022603" w:rsidP="00D8478C">
      <w:r>
        <w:separator/>
      </w:r>
    </w:p>
  </w:footnote>
  <w:footnote w:type="continuationSeparator" w:id="0">
    <w:p w14:paraId="3572461A" w14:textId="77777777" w:rsidR="00022603" w:rsidRDefault="00022603" w:rsidP="00D8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D1C27" w14:textId="4641A62A" w:rsidR="00696F6A" w:rsidRDefault="00696F6A">
    <w:pPr>
      <w:pStyle w:val="Intestazione"/>
    </w:pPr>
    <w:r w:rsidRPr="00E87E22">
      <w:rPr>
        <w:rFonts w:ascii="Arial" w:hAnsi="Arial" w:cs="Arial"/>
        <w:b/>
        <w:bCs/>
        <w:noProof/>
        <w:color w:val="BFBFBF" w:themeColor="background1" w:themeShade="BF"/>
      </w:rPr>
      <mc:AlternateContent>
        <mc:Choice Requires="wps">
          <w:drawing>
            <wp:anchor distT="45720" distB="45720" distL="114300" distR="114300" simplePos="0" relativeHeight="251660288" behindDoc="1" locked="0" layoutInCell="1" allowOverlap="1" wp14:anchorId="054FE322" wp14:editId="6B286A1F">
              <wp:simplePos x="0" y="0"/>
              <wp:positionH relativeFrom="margin">
                <wp:posOffset>3867150</wp:posOffset>
              </wp:positionH>
              <wp:positionV relativeFrom="paragraph">
                <wp:posOffset>121285</wp:posOffset>
              </wp:positionV>
              <wp:extent cx="2360930" cy="579120"/>
              <wp:effectExtent l="0" t="0" r="1270" b="0"/>
              <wp:wrapTight wrapText="bothSides">
                <wp:wrapPolygon edited="0">
                  <wp:start x="0" y="0"/>
                  <wp:lineTo x="0" y="20605"/>
                  <wp:lineTo x="21433" y="20605"/>
                  <wp:lineTo x="21433"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9120"/>
                      </a:xfrm>
                      <a:prstGeom prst="rect">
                        <a:avLst/>
                      </a:prstGeom>
                      <a:solidFill>
                        <a:srgbClr val="FFFFFF"/>
                      </a:solidFill>
                      <a:ln w="9525">
                        <a:noFill/>
                        <a:miter lim="800000"/>
                        <a:headEnd/>
                        <a:tailEnd/>
                      </a:ln>
                    </wps:spPr>
                    <wps:txbx>
                      <w:txbxContent>
                        <w:p w14:paraId="335AC21C" w14:textId="7E65EB1A" w:rsidR="00696F6A" w:rsidRPr="00E87E22" w:rsidRDefault="00696F6A" w:rsidP="00696F6A">
                          <w:pPr>
                            <w:jc w:val="right"/>
                            <w:rPr>
                              <w:b/>
                              <w:bCs/>
                              <w:sz w:val="50"/>
                              <w:szCs w:val="50"/>
                            </w:rPr>
                          </w:pPr>
                          <w:r w:rsidRPr="00E87E22">
                            <w:rPr>
                              <w:b/>
                              <w:bCs/>
                              <w:sz w:val="50"/>
                              <w:szCs w:val="50"/>
                            </w:rPr>
                            <w:t>INFO 730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54FE322" id="_x0000_t202" coordsize="21600,21600" o:spt="202" path="m,l,21600r21600,l21600,xe">
              <v:stroke joinstyle="miter"/>
              <v:path gradientshapeok="t" o:connecttype="rect"/>
            </v:shapetype>
            <v:shape id="Textfeld 2" o:spid="_x0000_s1026" type="#_x0000_t202" style="position:absolute;margin-left:304.5pt;margin-top:9.55pt;width:185.9pt;height:45.6pt;z-index:-25165619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" stroked="f">
              <v:textbox>
                <w:txbxContent>
                  <w:p w14:paraId="335AC21C" w14:textId="7E65EB1A" w:rsidR="00696F6A" w:rsidRPr="00E87E22" w:rsidRDefault="00696F6A" w:rsidP="00696F6A">
                    <w:pPr>
                      <w:jc w:val="right"/>
                      <w:rPr>
                        <w:b/>
                        <w:bCs/>
                        <w:sz w:val="50"/>
                        <w:szCs w:val="50"/>
                      </w:rPr>
                    </w:pPr>
                    <w:r w:rsidRPr="00E87E22">
                      <w:rPr>
                        <w:b/>
                        <w:bCs/>
                        <w:sz w:val="50"/>
                        <w:szCs w:val="50"/>
                      </w:rPr>
                      <w:t>INFO 730</w:t>
                    </w:r>
                  </w:p>
                </w:txbxContent>
              </v:textbox>
              <w10:wrap type="tight" anchorx="margin"/>
            </v:shape>
          </w:pict>
        </mc:Fallback>
      </mc:AlternateContent>
    </w:r>
    <w:r>
      <w:rPr>
        <w:noProof/>
      </w:rPr>
      <w:drawing>
        <wp:anchor distT="0" distB="0" distL="114300" distR="114300" simplePos="0" relativeHeight="251658240" behindDoc="1" locked="0" layoutInCell="1" allowOverlap="1" wp14:anchorId="34AE59D2" wp14:editId="6AB25B30">
          <wp:simplePos x="0" y="0"/>
          <wp:positionH relativeFrom="margin">
            <wp:align>left</wp:align>
          </wp:positionH>
          <wp:positionV relativeFrom="paragraph">
            <wp:posOffset>6985</wp:posOffset>
          </wp:positionV>
          <wp:extent cx="866140" cy="822960"/>
          <wp:effectExtent l="0" t="0" r="0" b="0"/>
          <wp:wrapTight wrapText="bothSides">
            <wp:wrapPolygon edited="0">
              <wp:start x="0" y="0"/>
              <wp:lineTo x="0" y="21000"/>
              <wp:lineTo x="20903" y="21000"/>
              <wp:lineTo x="2090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866140" cy="822960"/>
                  </a:xfrm>
                  <a:prstGeom prst="rect">
                    <a:avLst/>
                  </a:prstGeom>
                </pic:spPr>
              </pic:pic>
            </a:graphicData>
          </a:graphic>
          <wp14:sizeRelH relativeFrom="margin">
            <wp14:pctWidth>0</wp14:pctWidth>
          </wp14:sizeRelH>
          <wp14:sizeRelV relativeFrom="margin">
            <wp14:pctHeight>0</wp14:pctHeight>
          </wp14:sizeRelV>
        </wp:anchor>
      </w:drawing>
    </w:r>
  </w:p>
  <w:p w14:paraId="5117A6CC" w14:textId="76FC4074" w:rsidR="00696F6A" w:rsidRPr="00696F6A" w:rsidRDefault="00696F6A" w:rsidP="00696F6A">
    <w:pPr>
      <w:pStyle w:val="Intestazione"/>
      <w:rPr>
        <w:rFonts w:ascii="Arial" w:hAnsi="Arial" w:cs="Arial"/>
        <w:b/>
        <w:bCs/>
        <w:color w:val="BFBFBF" w:themeColor="background1" w:themeShade="BF"/>
        <w:lang w:val="it-IT"/>
      </w:rPr>
    </w:pPr>
    <w:r>
      <w:rPr>
        <w:rFonts w:ascii="Arial" w:hAnsi="Arial" w:cs="Arial"/>
        <w:b/>
        <w:bCs/>
        <w:color w:val="BFBFBF" w:themeColor="background1" w:themeShade="BF"/>
        <w:lang w:val="it-IT"/>
      </w:rPr>
      <w:t>Gewerks</w:t>
    </w:r>
    <w:r w:rsidRPr="00696F6A">
      <w:rPr>
        <w:rFonts w:ascii="Arial" w:hAnsi="Arial" w:cs="Arial"/>
        <w:b/>
        <w:bCs/>
        <w:color w:val="BFBFBF" w:themeColor="background1" w:themeShade="BF"/>
        <w:lang w:val="it-IT"/>
      </w:rPr>
      <w:t xml:space="preserve">chaft </w:t>
    </w:r>
    <w:proofErr w:type="spellStart"/>
    <w:r w:rsidRPr="00696F6A">
      <w:rPr>
        <w:rFonts w:ascii="Arial" w:hAnsi="Arial" w:cs="Arial"/>
        <w:b/>
        <w:bCs/>
        <w:color w:val="BFBFBF" w:themeColor="background1" w:themeShade="BF"/>
        <w:lang w:val="it-IT"/>
      </w:rPr>
      <w:t>der</w:t>
    </w:r>
    <w:proofErr w:type="spellEnd"/>
    <w:r w:rsidRPr="00696F6A">
      <w:rPr>
        <w:rFonts w:ascii="Arial" w:hAnsi="Arial" w:cs="Arial"/>
        <w:b/>
        <w:bCs/>
        <w:color w:val="BFBFBF" w:themeColor="background1" w:themeShade="BF"/>
        <w:lang w:val="it-IT"/>
      </w:rPr>
      <w:t xml:space="preserve"> </w:t>
    </w:r>
    <w:proofErr w:type="spellStart"/>
    <w:r w:rsidRPr="00696F6A">
      <w:rPr>
        <w:rFonts w:ascii="Arial" w:hAnsi="Arial" w:cs="Arial"/>
        <w:b/>
        <w:bCs/>
        <w:color w:val="BFBFBF" w:themeColor="background1" w:themeShade="BF"/>
        <w:lang w:val="it-IT"/>
      </w:rPr>
      <w:t>Landesbedienstenten</w:t>
    </w:r>
    <w:proofErr w:type="spellEnd"/>
    <w:r w:rsidRPr="00696F6A">
      <w:rPr>
        <w:rFonts w:ascii="Arial" w:hAnsi="Arial" w:cs="Arial"/>
        <w:b/>
        <w:bCs/>
        <w:color w:val="BFBFBF" w:themeColor="background1" w:themeShade="BF"/>
        <w:lang w:val="it-IT"/>
      </w:rPr>
      <w:t xml:space="preserve"> </w:t>
    </w:r>
  </w:p>
  <w:p w14:paraId="1366B322" w14:textId="77777777" w:rsidR="00696F6A" w:rsidRPr="00696F6A" w:rsidRDefault="00696F6A" w:rsidP="00696F6A">
    <w:pPr>
      <w:pStyle w:val="Intestazione"/>
      <w:rPr>
        <w:rFonts w:ascii="Arial" w:hAnsi="Arial" w:cs="Arial"/>
        <w:b/>
        <w:bCs/>
        <w:color w:val="BFBFBF" w:themeColor="background1" w:themeShade="BF"/>
        <w:lang w:val="it-IT"/>
      </w:rPr>
    </w:pPr>
    <w:r w:rsidRPr="00696F6A">
      <w:rPr>
        <w:rFonts w:ascii="Arial" w:hAnsi="Arial" w:cs="Arial"/>
        <w:b/>
        <w:bCs/>
        <w:color w:val="BFBFBF" w:themeColor="background1" w:themeShade="BF"/>
        <w:lang w:val="it-IT"/>
      </w:rPr>
      <w:t xml:space="preserve">Sindacato dei dipendenti provinciali </w:t>
    </w:r>
  </w:p>
  <w:p w14:paraId="65F2DCB7" w14:textId="77777777" w:rsidR="00696F6A" w:rsidRPr="00CB3D9B" w:rsidRDefault="00696F6A" w:rsidP="00696F6A">
    <w:pPr>
      <w:pStyle w:val="Intestazione"/>
      <w:rPr>
        <w:rFonts w:ascii="Arial" w:hAnsi="Arial" w:cs="Arial"/>
        <w:b/>
        <w:bCs/>
        <w:color w:val="BFBFBF" w:themeColor="background1" w:themeShade="BF"/>
        <w:lang w:val="it-IT"/>
      </w:rPr>
    </w:pPr>
    <w:proofErr w:type="spellStart"/>
    <w:r w:rsidRPr="00CB3D9B">
      <w:rPr>
        <w:rFonts w:ascii="Arial" w:hAnsi="Arial" w:cs="Arial"/>
        <w:b/>
        <w:bCs/>
        <w:color w:val="BFBFBF" w:themeColor="background1" w:themeShade="BF"/>
        <w:lang w:val="it-IT"/>
      </w:rPr>
      <w:t>Sindacat</w:t>
    </w:r>
    <w:proofErr w:type="spellEnd"/>
    <w:r w:rsidRPr="00CB3D9B">
      <w:rPr>
        <w:rFonts w:ascii="Arial" w:hAnsi="Arial" w:cs="Arial"/>
        <w:b/>
        <w:bCs/>
        <w:color w:val="BFBFBF" w:themeColor="background1" w:themeShade="BF"/>
        <w:lang w:val="it-IT"/>
      </w:rPr>
      <w:t xml:space="preserve"> di </w:t>
    </w:r>
    <w:proofErr w:type="spellStart"/>
    <w:r w:rsidRPr="00CB3D9B">
      <w:rPr>
        <w:rFonts w:ascii="Arial" w:hAnsi="Arial" w:cs="Arial"/>
        <w:b/>
        <w:bCs/>
        <w:color w:val="BFBFBF" w:themeColor="background1" w:themeShade="BF"/>
        <w:lang w:val="it-IT"/>
      </w:rPr>
      <w:t>Dependënc</w:t>
    </w:r>
    <w:proofErr w:type="spellEnd"/>
    <w:r w:rsidRPr="00CB3D9B">
      <w:rPr>
        <w:rFonts w:ascii="Arial" w:hAnsi="Arial" w:cs="Arial"/>
        <w:b/>
        <w:bCs/>
        <w:color w:val="BFBFBF" w:themeColor="background1" w:themeShade="BF"/>
        <w:lang w:val="it-IT"/>
      </w:rPr>
      <w:t xml:space="preserve"> </w:t>
    </w:r>
    <w:proofErr w:type="spellStart"/>
    <w:r w:rsidRPr="00CB3D9B">
      <w:rPr>
        <w:rFonts w:ascii="Arial" w:hAnsi="Arial" w:cs="Arial"/>
        <w:b/>
        <w:bCs/>
        <w:color w:val="BFBFBF" w:themeColor="background1" w:themeShade="BF"/>
        <w:lang w:val="it-IT"/>
      </w:rPr>
      <w:t>Provinziei</w:t>
    </w:r>
    <w:proofErr w:type="spellEnd"/>
  </w:p>
  <w:p w14:paraId="79FBB65A" w14:textId="20525E67" w:rsidR="00696F6A" w:rsidRPr="00CB3D9B" w:rsidRDefault="00696F6A">
    <w:pPr>
      <w:pStyle w:val="Intestazione"/>
      <w:rPr>
        <w:rFonts w:ascii="Arial" w:hAnsi="Arial" w:cs="Arial"/>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700E9"/>
    <w:multiLevelType w:val="hybridMultilevel"/>
    <w:tmpl w:val="B6B60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8839CD"/>
    <w:multiLevelType w:val="hybridMultilevel"/>
    <w:tmpl w:val="7924C0D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3A620DF3"/>
    <w:multiLevelType w:val="hybridMultilevel"/>
    <w:tmpl w:val="5A025BAC"/>
    <w:lvl w:ilvl="0" w:tplc="849E16DC">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48E66D6A"/>
    <w:multiLevelType w:val="multilevel"/>
    <w:tmpl w:val="BAAA9CEC"/>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D5A1E"/>
    <w:multiLevelType w:val="hybridMultilevel"/>
    <w:tmpl w:val="0C38213A"/>
    <w:lvl w:ilvl="0" w:tplc="6E70557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DBC4334"/>
    <w:multiLevelType w:val="hybridMultilevel"/>
    <w:tmpl w:val="CE762C4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6" w15:restartNumberingAfterBreak="0">
    <w:nsid w:val="6B572C13"/>
    <w:multiLevelType w:val="hybridMultilevel"/>
    <w:tmpl w:val="4790C8E6"/>
    <w:lvl w:ilvl="0" w:tplc="6420AB62">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6CF71ECE"/>
    <w:multiLevelType w:val="hybridMultilevel"/>
    <w:tmpl w:val="697ACEB2"/>
    <w:lvl w:ilvl="0" w:tplc="5F360490">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75516DDA"/>
    <w:multiLevelType w:val="multilevel"/>
    <w:tmpl w:val="1ED07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96902213">
    <w:abstractNumId w:val="8"/>
  </w:num>
  <w:num w:numId="2" w16cid:durableId="500507856">
    <w:abstractNumId w:val="6"/>
  </w:num>
  <w:num w:numId="3" w16cid:durableId="506797633">
    <w:abstractNumId w:val="3"/>
  </w:num>
  <w:num w:numId="4" w16cid:durableId="544952794">
    <w:abstractNumId w:val="6"/>
  </w:num>
  <w:num w:numId="5" w16cid:durableId="1115372680">
    <w:abstractNumId w:val="4"/>
  </w:num>
  <w:num w:numId="6" w16cid:durableId="1886988960">
    <w:abstractNumId w:val="0"/>
  </w:num>
  <w:num w:numId="7" w16cid:durableId="1419213867">
    <w:abstractNumId w:val="5"/>
  </w:num>
  <w:num w:numId="8" w16cid:durableId="984359382">
    <w:abstractNumId w:val="1"/>
  </w:num>
  <w:num w:numId="9" w16cid:durableId="1750732004">
    <w:abstractNumId w:val="2"/>
  </w:num>
  <w:num w:numId="10" w16cid:durableId="9709424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076"/>
    <w:rsid w:val="00010AF8"/>
    <w:rsid w:val="00011625"/>
    <w:rsid w:val="00020683"/>
    <w:rsid w:val="00022603"/>
    <w:rsid w:val="00030BC4"/>
    <w:rsid w:val="00036933"/>
    <w:rsid w:val="000430CD"/>
    <w:rsid w:val="0004343D"/>
    <w:rsid w:val="0004429B"/>
    <w:rsid w:val="00054D41"/>
    <w:rsid w:val="00057552"/>
    <w:rsid w:val="0006770F"/>
    <w:rsid w:val="0007587A"/>
    <w:rsid w:val="000A2FB3"/>
    <w:rsid w:val="000B6E4E"/>
    <w:rsid w:val="000D6C16"/>
    <w:rsid w:val="000F019A"/>
    <w:rsid w:val="000F72F4"/>
    <w:rsid w:val="001104C2"/>
    <w:rsid w:val="00152076"/>
    <w:rsid w:val="00157D47"/>
    <w:rsid w:val="001B42DE"/>
    <w:rsid w:val="001B4C41"/>
    <w:rsid w:val="001B5B7C"/>
    <w:rsid w:val="001C279C"/>
    <w:rsid w:val="001C3771"/>
    <w:rsid w:val="0024051A"/>
    <w:rsid w:val="002471FD"/>
    <w:rsid w:val="00250D0A"/>
    <w:rsid w:val="00263B4A"/>
    <w:rsid w:val="0027154B"/>
    <w:rsid w:val="002B2583"/>
    <w:rsid w:val="002E403E"/>
    <w:rsid w:val="002F223F"/>
    <w:rsid w:val="002F3CDC"/>
    <w:rsid w:val="00302653"/>
    <w:rsid w:val="0031071A"/>
    <w:rsid w:val="00320F3B"/>
    <w:rsid w:val="00351EB4"/>
    <w:rsid w:val="00384D61"/>
    <w:rsid w:val="003A2D06"/>
    <w:rsid w:val="00403ECA"/>
    <w:rsid w:val="0040660C"/>
    <w:rsid w:val="00416AC7"/>
    <w:rsid w:val="00471F62"/>
    <w:rsid w:val="004C6E72"/>
    <w:rsid w:val="00551F88"/>
    <w:rsid w:val="005579DD"/>
    <w:rsid w:val="00595102"/>
    <w:rsid w:val="0059595B"/>
    <w:rsid w:val="00597D44"/>
    <w:rsid w:val="005B5DDF"/>
    <w:rsid w:val="005E35DB"/>
    <w:rsid w:val="006244F3"/>
    <w:rsid w:val="006357A6"/>
    <w:rsid w:val="00642510"/>
    <w:rsid w:val="00673CB3"/>
    <w:rsid w:val="006959D1"/>
    <w:rsid w:val="0069603F"/>
    <w:rsid w:val="00696F6A"/>
    <w:rsid w:val="006A0A63"/>
    <w:rsid w:val="006D502E"/>
    <w:rsid w:val="006F36FD"/>
    <w:rsid w:val="007161E6"/>
    <w:rsid w:val="00730892"/>
    <w:rsid w:val="00730E02"/>
    <w:rsid w:val="007400CB"/>
    <w:rsid w:val="00774C28"/>
    <w:rsid w:val="008020A7"/>
    <w:rsid w:val="00814325"/>
    <w:rsid w:val="00856E9F"/>
    <w:rsid w:val="00866573"/>
    <w:rsid w:val="00894AF0"/>
    <w:rsid w:val="008A78E0"/>
    <w:rsid w:val="008C5A30"/>
    <w:rsid w:val="008D0945"/>
    <w:rsid w:val="008F4981"/>
    <w:rsid w:val="009023D0"/>
    <w:rsid w:val="00907B02"/>
    <w:rsid w:val="00935973"/>
    <w:rsid w:val="00937093"/>
    <w:rsid w:val="00937629"/>
    <w:rsid w:val="009937F3"/>
    <w:rsid w:val="00995218"/>
    <w:rsid w:val="009A37A5"/>
    <w:rsid w:val="009C6D30"/>
    <w:rsid w:val="00A52BFB"/>
    <w:rsid w:val="00A53493"/>
    <w:rsid w:val="00A85FBB"/>
    <w:rsid w:val="00AD1950"/>
    <w:rsid w:val="00B609EC"/>
    <w:rsid w:val="00B640B3"/>
    <w:rsid w:val="00B94FE3"/>
    <w:rsid w:val="00B97B24"/>
    <w:rsid w:val="00BA0597"/>
    <w:rsid w:val="00BA45F9"/>
    <w:rsid w:val="00BD4577"/>
    <w:rsid w:val="00BF3A2C"/>
    <w:rsid w:val="00C03CD8"/>
    <w:rsid w:val="00C1695F"/>
    <w:rsid w:val="00C2413E"/>
    <w:rsid w:val="00C3235A"/>
    <w:rsid w:val="00C40720"/>
    <w:rsid w:val="00CA1EC2"/>
    <w:rsid w:val="00CB3D9B"/>
    <w:rsid w:val="00CC5B83"/>
    <w:rsid w:val="00CF776D"/>
    <w:rsid w:val="00D4409E"/>
    <w:rsid w:val="00D50B6C"/>
    <w:rsid w:val="00D765D9"/>
    <w:rsid w:val="00D8478C"/>
    <w:rsid w:val="00DA0122"/>
    <w:rsid w:val="00DF12B2"/>
    <w:rsid w:val="00DF36B7"/>
    <w:rsid w:val="00E23244"/>
    <w:rsid w:val="00E41B6F"/>
    <w:rsid w:val="00E64239"/>
    <w:rsid w:val="00E93FA3"/>
    <w:rsid w:val="00EE7757"/>
    <w:rsid w:val="00F44F52"/>
    <w:rsid w:val="00F45023"/>
    <w:rsid w:val="00F51B47"/>
    <w:rsid w:val="00F63BA7"/>
    <w:rsid w:val="00F74779"/>
    <w:rsid w:val="00FE5C75"/>
    <w:rsid w:val="00FF4A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826977"/>
  <w15:chartTrackingRefBased/>
  <w15:docId w15:val="{5F768936-C1B5-4CEB-B560-295CB110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2076"/>
    <w:pPr>
      <w:spacing w:after="0" w:line="240" w:lineRule="auto"/>
    </w:pPr>
    <w:rPr>
      <w:rFonts w:ascii="Calibri" w:hAnsi="Calibri" w:cs="Calibri"/>
      <w:lang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7154B"/>
    <w:rPr>
      <w:color w:val="0563C1" w:themeColor="hyperlink"/>
      <w:u w:val="single"/>
    </w:rPr>
  </w:style>
  <w:style w:type="paragraph" w:styleId="Paragrafoelenco">
    <w:name w:val="List Paragraph"/>
    <w:basedOn w:val="Normale"/>
    <w:uiPriority w:val="34"/>
    <w:qFormat/>
    <w:rsid w:val="0027154B"/>
    <w:pPr>
      <w:spacing w:after="200" w:line="276" w:lineRule="auto"/>
      <w:ind w:left="720"/>
      <w:contextualSpacing/>
    </w:pPr>
    <w:rPr>
      <w:rFonts w:asciiTheme="minorHAnsi" w:eastAsia="MS Mincho" w:hAnsiTheme="minorHAnsi" w:cstheme="minorBidi"/>
      <w:lang w:val="it-IT" w:eastAsia="en-US"/>
    </w:rPr>
  </w:style>
  <w:style w:type="character" w:styleId="Menzionenonrisolta">
    <w:name w:val="Unresolved Mention"/>
    <w:basedOn w:val="Carpredefinitoparagrafo"/>
    <w:uiPriority w:val="99"/>
    <w:semiHidden/>
    <w:unhideWhenUsed/>
    <w:rsid w:val="00320F3B"/>
    <w:rPr>
      <w:color w:val="605E5C"/>
      <w:shd w:val="clear" w:color="auto" w:fill="E1DFDD"/>
    </w:rPr>
  </w:style>
  <w:style w:type="paragraph" w:styleId="Intestazione">
    <w:name w:val="header"/>
    <w:basedOn w:val="Normale"/>
    <w:link w:val="IntestazioneCarattere"/>
    <w:uiPriority w:val="99"/>
    <w:unhideWhenUsed/>
    <w:rsid w:val="00696F6A"/>
    <w:pPr>
      <w:tabs>
        <w:tab w:val="center" w:pos="4536"/>
        <w:tab w:val="right" w:pos="9072"/>
      </w:tabs>
    </w:pPr>
  </w:style>
  <w:style w:type="character" w:customStyle="1" w:styleId="IntestazioneCarattere">
    <w:name w:val="Intestazione Carattere"/>
    <w:basedOn w:val="Carpredefinitoparagrafo"/>
    <w:link w:val="Intestazione"/>
    <w:uiPriority w:val="99"/>
    <w:rsid w:val="00696F6A"/>
    <w:rPr>
      <w:rFonts w:ascii="Calibri" w:hAnsi="Calibri" w:cs="Calibri"/>
      <w:lang w:eastAsia="de-DE"/>
    </w:rPr>
  </w:style>
  <w:style w:type="paragraph" w:styleId="Pidipagina">
    <w:name w:val="footer"/>
    <w:basedOn w:val="Normale"/>
    <w:link w:val="PidipaginaCarattere"/>
    <w:uiPriority w:val="99"/>
    <w:unhideWhenUsed/>
    <w:rsid w:val="00696F6A"/>
    <w:pPr>
      <w:tabs>
        <w:tab w:val="center" w:pos="4536"/>
        <w:tab w:val="right" w:pos="9072"/>
      </w:tabs>
    </w:pPr>
  </w:style>
  <w:style w:type="character" w:customStyle="1" w:styleId="PidipaginaCarattere">
    <w:name w:val="Piè di pagina Carattere"/>
    <w:basedOn w:val="Carpredefinitoparagrafo"/>
    <w:link w:val="Pidipagina"/>
    <w:uiPriority w:val="99"/>
    <w:rsid w:val="00696F6A"/>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0319">
      <w:bodyDiv w:val="1"/>
      <w:marLeft w:val="0"/>
      <w:marRight w:val="0"/>
      <w:marTop w:val="0"/>
      <w:marBottom w:val="0"/>
      <w:divBdr>
        <w:top w:val="none" w:sz="0" w:space="0" w:color="auto"/>
        <w:left w:val="none" w:sz="0" w:space="0" w:color="auto"/>
        <w:bottom w:val="none" w:sz="0" w:space="0" w:color="auto"/>
        <w:right w:val="none" w:sz="0" w:space="0" w:color="auto"/>
      </w:divBdr>
    </w:div>
    <w:div w:id="592477792">
      <w:bodyDiv w:val="1"/>
      <w:marLeft w:val="0"/>
      <w:marRight w:val="0"/>
      <w:marTop w:val="0"/>
      <w:marBottom w:val="0"/>
      <w:divBdr>
        <w:top w:val="none" w:sz="0" w:space="0" w:color="auto"/>
        <w:left w:val="none" w:sz="0" w:space="0" w:color="auto"/>
        <w:bottom w:val="none" w:sz="0" w:space="0" w:color="auto"/>
        <w:right w:val="none" w:sz="0" w:space="0" w:color="auto"/>
      </w:divBdr>
    </w:div>
    <w:div w:id="1319966765">
      <w:bodyDiv w:val="1"/>
      <w:marLeft w:val="0"/>
      <w:marRight w:val="0"/>
      <w:marTop w:val="0"/>
      <w:marBottom w:val="0"/>
      <w:divBdr>
        <w:top w:val="none" w:sz="0" w:space="0" w:color="auto"/>
        <w:left w:val="none" w:sz="0" w:space="0" w:color="auto"/>
        <w:bottom w:val="none" w:sz="0" w:space="0" w:color="auto"/>
        <w:right w:val="none" w:sz="0" w:space="0" w:color="auto"/>
      </w:divBdr>
    </w:div>
    <w:div w:id="171156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bz.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tif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CB820-AFB5-4C3A-88A9-00B5546AE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840</Words>
  <Characters>4790</Characters>
  <Application>Microsoft Office Word</Application>
  <DocSecurity>0</DocSecurity>
  <Lines>39</Lines>
  <Paragraphs>11</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Sparer</dc:creator>
  <cp:keywords/>
  <dc:description/>
  <cp:lastModifiedBy>Marinello, Patrizia</cp:lastModifiedBy>
  <cp:revision>2</cp:revision>
  <cp:lastPrinted>2021-03-12T09:07:00Z</cp:lastPrinted>
  <dcterms:created xsi:type="dcterms:W3CDTF">2025-03-18T09:25:00Z</dcterms:created>
  <dcterms:modified xsi:type="dcterms:W3CDTF">2025-03-18T09:25:00Z</dcterms:modified>
</cp:coreProperties>
</file>